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bookmarkStart w:id="0" w:name="_Toc30039"/>
      <w:bookmarkStart w:id="1" w:name="_Toc9686"/>
      <w:bookmarkStart w:id="2" w:name="_Toc14785"/>
      <w:bookmarkStart w:id="3" w:name="_Toc26894"/>
      <w:bookmarkStart w:id="4" w:name="_Toc18923"/>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四川省广元市职业高级中学校</w:t>
      </w:r>
      <w:bookmarkEnd w:id="0"/>
      <w:bookmarkEnd w:id="1"/>
      <w:bookmarkEnd w:id="2"/>
      <w:bookmarkEnd w:id="3"/>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2025年单位预算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spacing w:val="0"/>
          <w:kern w:val="0"/>
          <w:sz w:val="32"/>
          <w:szCs w:val="32"/>
          <w:highlight w:val="yellow"/>
          <w:shd w:val="clear" w:color="auto" w:fill="FFFFFF"/>
          <w:lang w:val="en-US" w:eastAsia="zh-CN"/>
        </w:rPr>
        <w:sectPr>
          <w:footerReference r:id="rId3" w:type="default"/>
          <w:pgSz w:w="11906" w:h="16838"/>
          <w:pgMar w:top="2098" w:right="1474" w:bottom="1984" w:left="1587" w:header="720" w:footer="1559" w:gutter="0"/>
          <w:pgNumType w:fmt="decimal"/>
          <w:cols w:space="0" w:num="1"/>
          <w:rtlGutter w:val="0"/>
          <w:docGrid w:type="lines" w:linePitch="312" w:charSpace="0"/>
        </w:sectPr>
      </w:pPr>
    </w:p>
    <w:p>
      <w:pPr>
        <w:spacing w:before="0" w:after="0" w:line="24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b/>
          <w:bCs/>
          <w:sz w:val="36"/>
          <w:szCs w:val="36"/>
        </w:rPr>
        <w:t>目录</w:t>
      </w:r>
    </w:p>
    <w:p>
      <w:pPr>
        <w:pStyle w:val="6"/>
        <w:tabs>
          <w:tab w:val="right" w:leader="dot" w:pos="8845"/>
        </w:tabs>
        <w:rPr>
          <w:sz w:val="28"/>
          <w:szCs w:val="28"/>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color w:val="000000"/>
          <w:spacing w:val="0"/>
          <w:kern w:val="0"/>
          <w:sz w:val="28"/>
          <w:szCs w:val="28"/>
          <w:highlight w:val="none"/>
          <w:shd w:val="clear" w:color="auto" w:fill="FFFFFF"/>
          <w:lang w:val="en-US" w:eastAsia="zh-CN"/>
        </w:rPr>
        <w:instrText xml:space="preserve">TOC \o "1-2" \h \u </w:instrTex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separate"/>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spacing w:val="0"/>
          <w:kern w:val="0"/>
          <w:sz w:val="28"/>
          <w:szCs w:val="28"/>
          <w:highlight w:val="none"/>
          <w:shd w:val="clear" w:color="auto" w:fill="FFFFFF"/>
          <w:lang w:val="en-US" w:eastAsia="zh-CN"/>
        </w:rPr>
        <w:instrText xml:space="preserve"> HYPERLINK \l _Toc22831 </w:instrText>
      </w:r>
      <w:r>
        <w:rPr>
          <w:rFonts w:hint="eastAsia" w:ascii="仿宋" w:hAnsi="仿宋" w:eastAsia="仿宋" w:cs="仿宋"/>
          <w:i w:val="0"/>
          <w:caps w:val="0"/>
          <w:spacing w:val="0"/>
          <w:kern w:val="0"/>
          <w:sz w:val="28"/>
          <w:szCs w:val="28"/>
          <w:highlight w:val="none"/>
          <w:shd w:val="clear" w:color="auto" w:fill="FFFFFF"/>
          <w:lang w:val="en-US" w:eastAsia="zh-CN"/>
        </w:rPr>
        <w:fldChar w:fldCharType="separate"/>
      </w:r>
      <w:r>
        <w:rPr>
          <w:rFonts w:hint="eastAsia" w:ascii="方正小标宋简体" w:hAnsi="方正小标宋简体" w:eastAsia="方正小标宋简体" w:cs="方正小标宋简体"/>
          <w:sz w:val="28"/>
          <w:szCs w:val="28"/>
          <w:lang w:val="en-US" w:eastAsia="zh-CN"/>
        </w:rPr>
        <w:t>第一部分 四川省广元市职业高级中学校</w:t>
      </w:r>
      <w:r>
        <w:rPr>
          <w:rFonts w:hint="eastAsia" w:ascii="方正小标宋简体" w:hAnsi="方正小标宋简体" w:eastAsia="方正小标宋简体" w:cs="方正小标宋简体"/>
          <w:bCs w:val="0"/>
          <w:i w:val="0"/>
          <w:caps w:val="0"/>
          <w:spacing w:val="0"/>
          <w:kern w:val="0"/>
          <w:sz w:val="28"/>
          <w:szCs w:val="28"/>
          <w:highlight w:val="none"/>
          <w:shd w:val="clear" w:color="auto" w:fill="FFFFFF"/>
          <w:lang w:val="en-US" w:eastAsia="zh-CN"/>
        </w:rPr>
        <w:t>单位</w:t>
      </w:r>
      <w:r>
        <w:rPr>
          <w:rFonts w:hint="eastAsia" w:ascii="方正小标宋简体" w:hAnsi="方正小标宋简体" w:eastAsia="方正小标宋简体" w:cs="方正小标宋简体"/>
          <w:sz w:val="28"/>
          <w:szCs w:val="28"/>
          <w:lang w:val="en-US" w:eastAsia="zh-CN"/>
        </w:rPr>
        <w:t>概况</w: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p>
    <w:p>
      <w:pPr>
        <w:pStyle w:val="8"/>
        <w:tabs>
          <w:tab w:val="right" w:leader="dot" w:pos="8845"/>
        </w:tabs>
        <w:rPr>
          <w:sz w:val="28"/>
          <w:szCs w:val="28"/>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spacing w:val="0"/>
          <w:kern w:val="0"/>
          <w:sz w:val="28"/>
          <w:szCs w:val="28"/>
          <w:highlight w:val="none"/>
          <w:shd w:val="clear" w:color="auto" w:fill="FFFFFF"/>
          <w:lang w:val="en-US" w:eastAsia="zh-CN"/>
        </w:rPr>
        <w:instrText xml:space="preserve"> HYPERLINK \l _Toc17181 </w:instrText>
      </w:r>
      <w:r>
        <w:rPr>
          <w:rFonts w:hint="eastAsia" w:ascii="仿宋" w:hAnsi="仿宋" w:eastAsia="仿宋" w:cs="仿宋"/>
          <w:i w:val="0"/>
          <w:caps w:val="0"/>
          <w:spacing w:val="0"/>
          <w:kern w:val="0"/>
          <w:sz w:val="28"/>
          <w:szCs w:val="28"/>
          <w:highlight w:val="none"/>
          <w:shd w:val="clear" w:color="auto" w:fill="FFFFFF"/>
          <w:lang w:val="en-US" w:eastAsia="zh-CN"/>
        </w:rPr>
        <w:fldChar w:fldCharType="separate"/>
      </w:r>
      <w:r>
        <w:rPr>
          <w:rFonts w:hint="eastAsia" w:ascii="黑体" w:hAnsi="黑体" w:eastAsia="黑体" w:cs="黑体"/>
          <w:sz w:val="28"/>
          <w:szCs w:val="28"/>
          <w:lang w:val="en-US" w:eastAsia="zh-CN"/>
        </w:rPr>
        <w:t>一、基本职能及主要工作</w: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p>
    <w:p>
      <w:pPr>
        <w:pStyle w:val="8"/>
        <w:tabs>
          <w:tab w:val="right" w:leader="dot" w:pos="8845"/>
        </w:tabs>
        <w:rPr>
          <w:sz w:val="28"/>
          <w:szCs w:val="28"/>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spacing w:val="0"/>
          <w:kern w:val="0"/>
          <w:sz w:val="28"/>
          <w:szCs w:val="28"/>
          <w:highlight w:val="none"/>
          <w:shd w:val="clear" w:color="auto" w:fill="FFFFFF"/>
          <w:lang w:val="en-US" w:eastAsia="zh-CN"/>
        </w:rPr>
        <w:instrText xml:space="preserve"> HYPERLINK \l _Toc5778 </w:instrText>
      </w:r>
      <w:r>
        <w:rPr>
          <w:rFonts w:hint="eastAsia" w:ascii="仿宋" w:hAnsi="仿宋" w:eastAsia="仿宋" w:cs="仿宋"/>
          <w:i w:val="0"/>
          <w:caps w:val="0"/>
          <w:spacing w:val="0"/>
          <w:kern w:val="0"/>
          <w:sz w:val="28"/>
          <w:szCs w:val="28"/>
          <w:highlight w:val="none"/>
          <w:shd w:val="clear" w:color="auto" w:fill="FFFFFF"/>
          <w:lang w:val="en-US" w:eastAsia="zh-CN"/>
        </w:rPr>
        <w:fldChar w:fldCharType="separate"/>
      </w:r>
      <w:r>
        <w:rPr>
          <w:rFonts w:hint="eastAsia" w:ascii="黑体" w:hAnsi="黑体" w:eastAsia="黑体" w:cs="黑体"/>
          <w:sz w:val="28"/>
          <w:szCs w:val="28"/>
          <w:lang w:val="en-US" w:eastAsia="zh-CN"/>
        </w:rPr>
        <w:t>二、部门预算单位构成</w: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p>
    <w:p>
      <w:pPr>
        <w:pStyle w:val="6"/>
        <w:tabs>
          <w:tab w:val="right" w:leader="dot" w:pos="8845"/>
        </w:tabs>
        <w:rPr>
          <w:sz w:val="28"/>
          <w:szCs w:val="28"/>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spacing w:val="0"/>
          <w:kern w:val="0"/>
          <w:sz w:val="28"/>
          <w:szCs w:val="28"/>
          <w:highlight w:val="none"/>
          <w:shd w:val="clear" w:color="auto" w:fill="FFFFFF"/>
          <w:lang w:val="en-US" w:eastAsia="zh-CN"/>
        </w:rPr>
        <w:instrText xml:space="preserve"> HYPERLINK \l _Toc7976 </w:instrText>
      </w:r>
      <w:r>
        <w:rPr>
          <w:rFonts w:hint="eastAsia" w:ascii="仿宋" w:hAnsi="仿宋" w:eastAsia="仿宋" w:cs="仿宋"/>
          <w:i w:val="0"/>
          <w:caps w:val="0"/>
          <w:spacing w:val="0"/>
          <w:kern w:val="0"/>
          <w:sz w:val="28"/>
          <w:szCs w:val="28"/>
          <w:highlight w:val="none"/>
          <w:shd w:val="clear" w:color="auto" w:fill="FFFFFF"/>
          <w:lang w:val="en-US" w:eastAsia="zh-CN"/>
        </w:rPr>
        <w:fldChar w:fldCharType="separate"/>
      </w:r>
      <w:r>
        <w:rPr>
          <w:rFonts w:hint="eastAsia" w:ascii="方正小标宋简体" w:hAnsi="方正小标宋简体" w:eastAsia="方正小标宋简体" w:cs="方正小标宋简体"/>
          <w:bCs w:val="0"/>
          <w:i w:val="0"/>
          <w:caps w:val="0"/>
          <w:spacing w:val="0"/>
          <w:kern w:val="0"/>
          <w:sz w:val="28"/>
          <w:szCs w:val="28"/>
          <w:shd w:val="clear" w:fill="FFFFFF"/>
          <w:lang w:val="en-US" w:eastAsia="zh-CN"/>
        </w:rPr>
        <w:t>第二部分 四川省广元市职业高级中学校</w:t>
      </w:r>
      <w:r>
        <w:rPr>
          <w:rFonts w:hint="eastAsia" w:ascii="方正小标宋简体" w:hAnsi="方正小标宋简体" w:eastAsia="方正小标宋简体" w:cs="方正小标宋简体"/>
          <w:bCs w:val="0"/>
          <w:i w:val="0"/>
          <w:caps w:val="0"/>
          <w:spacing w:val="0"/>
          <w:kern w:val="0"/>
          <w:sz w:val="28"/>
          <w:szCs w:val="28"/>
          <w:highlight w:val="none"/>
          <w:shd w:val="clear" w:color="auto" w:fill="FFFFFF"/>
          <w:lang w:val="en-US" w:eastAsia="zh-CN"/>
        </w:rPr>
        <w:t>2025年单位预算情况说明</w: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p>
    <w:p>
      <w:pPr>
        <w:pStyle w:val="6"/>
        <w:tabs>
          <w:tab w:val="right" w:leader="dot" w:pos="8845"/>
        </w:tabs>
        <w:rPr>
          <w:sz w:val="28"/>
          <w:szCs w:val="28"/>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spacing w:val="0"/>
          <w:kern w:val="0"/>
          <w:sz w:val="28"/>
          <w:szCs w:val="28"/>
          <w:highlight w:val="none"/>
          <w:shd w:val="clear" w:color="auto" w:fill="FFFFFF"/>
          <w:lang w:val="en-US" w:eastAsia="zh-CN"/>
        </w:rPr>
        <w:instrText xml:space="preserve"> HYPERLINK \l _Toc15081 </w:instrText>
      </w:r>
      <w:r>
        <w:rPr>
          <w:rFonts w:hint="eastAsia" w:ascii="仿宋" w:hAnsi="仿宋" w:eastAsia="仿宋" w:cs="仿宋"/>
          <w:i w:val="0"/>
          <w:caps w:val="0"/>
          <w:spacing w:val="0"/>
          <w:kern w:val="0"/>
          <w:sz w:val="28"/>
          <w:szCs w:val="28"/>
          <w:highlight w:val="none"/>
          <w:shd w:val="clear" w:color="auto" w:fill="FFFFFF"/>
          <w:lang w:val="en-US" w:eastAsia="zh-CN"/>
        </w:rPr>
        <w:fldChar w:fldCharType="separate"/>
      </w:r>
      <w:r>
        <w:rPr>
          <w:rFonts w:hint="eastAsia" w:ascii="方正小标宋简体" w:hAnsi="方正小标宋简体" w:eastAsia="方正小标宋简体" w:cs="方正小标宋简体"/>
          <w:sz w:val="28"/>
          <w:szCs w:val="28"/>
          <w:lang w:val="en-US" w:eastAsia="zh-CN"/>
        </w:rPr>
        <w:t xml:space="preserve">第三部分 </w:t>
      </w:r>
      <w:r>
        <w:rPr>
          <w:rFonts w:hint="eastAsia" w:ascii="方正小标宋简体" w:hAnsi="方正小标宋简体" w:eastAsia="方正小标宋简体" w:cs="方正小标宋简体"/>
          <w:bCs w:val="0"/>
          <w:i w:val="0"/>
          <w:caps w:val="0"/>
          <w:spacing w:val="0"/>
          <w:kern w:val="0"/>
          <w:sz w:val="28"/>
          <w:szCs w:val="28"/>
          <w:highlight w:val="none"/>
          <w:shd w:val="clear" w:color="auto" w:fill="FFFFFF"/>
          <w:lang w:val="en-US" w:eastAsia="zh-CN"/>
        </w:rPr>
        <w:t>名词解释</w: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p>
    <w:p>
      <w:pPr>
        <w:pStyle w:val="6"/>
        <w:tabs>
          <w:tab w:val="right" w:leader="dot" w:pos="8845"/>
        </w:tabs>
        <w:rPr>
          <w:sz w:val="28"/>
          <w:szCs w:val="28"/>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begin"/>
      </w:r>
      <w:r>
        <w:rPr>
          <w:rFonts w:hint="eastAsia" w:ascii="仿宋" w:hAnsi="仿宋" w:eastAsia="仿宋" w:cs="仿宋"/>
          <w:i w:val="0"/>
          <w:caps w:val="0"/>
          <w:spacing w:val="0"/>
          <w:kern w:val="0"/>
          <w:sz w:val="28"/>
          <w:szCs w:val="28"/>
          <w:highlight w:val="none"/>
          <w:shd w:val="clear" w:color="auto" w:fill="FFFFFF"/>
          <w:lang w:val="en-US" w:eastAsia="zh-CN"/>
        </w:rPr>
        <w:instrText xml:space="preserve"> HYPERLINK \l _Toc26578 </w:instrText>
      </w:r>
      <w:r>
        <w:rPr>
          <w:rFonts w:hint="eastAsia" w:ascii="仿宋" w:hAnsi="仿宋" w:eastAsia="仿宋" w:cs="仿宋"/>
          <w:i w:val="0"/>
          <w:caps w:val="0"/>
          <w:spacing w:val="0"/>
          <w:kern w:val="0"/>
          <w:sz w:val="28"/>
          <w:szCs w:val="28"/>
          <w:highlight w:val="none"/>
          <w:shd w:val="clear" w:color="auto" w:fill="FFFFFF"/>
          <w:lang w:val="en-US" w:eastAsia="zh-CN"/>
        </w:rPr>
        <w:fldChar w:fldCharType="separate"/>
      </w:r>
      <w:r>
        <w:rPr>
          <w:rFonts w:hint="eastAsia" w:ascii="方正小标宋简体" w:hAnsi="方正小标宋简体" w:eastAsia="方正小标宋简体" w:cs="方正小标宋简体"/>
          <w:bCs w:val="0"/>
          <w:i w:val="0"/>
          <w:caps w:val="0"/>
          <w:spacing w:val="0"/>
          <w:kern w:val="0"/>
          <w:sz w:val="28"/>
          <w:szCs w:val="28"/>
          <w:shd w:val="clear" w:fill="FFFFFF"/>
          <w:lang w:val="en-US" w:eastAsia="zh-CN"/>
        </w:rPr>
        <w:t>第四部分 四川省广元市职业高级中学校</w:t>
      </w:r>
      <w:r>
        <w:rPr>
          <w:rFonts w:hint="eastAsia" w:ascii="方正小标宋简体" w:hAnsi="方正小标宋简体" w:eastAsia="方正小标宋简体" w:cs="方正小标宋简体"/>
          <w:bCs w:val="0"/>
          <w:i w:val="0"/>
          <w:caps w:val="0"/>
          <w:spacing w:val="0"/>
          <w:kern w:val="0"/>
          <w:sz w:val="28"/>
          <w:szCs w:val="28"/>
          <w:highlight w:val="none"/>
          <w:shd w:val="clear" w:color="auto" w:fill="FFFFFF"/>
          <w:lang w:val="en-US" w:eastAsia="zh-CN"/>
        </w:rPr>
        <w:t>2025年单位预算表</w:t>
      </w: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spacing w:val="0"/>
          <w:kern w:val="0"/>
          <w:sz w:val="28"/>
          <w:szCs w:val="28"/>
          <w:highlight w:val="none"/>
          <w:shd w:val="clear" w:color="auto" w:fill="FFFFFF"/>
          <w:lang w:val="en-US" w:eastAsia="zh-CN"/>
        </w:rPr>
        <w:fldChar w:fldCharType="end"/>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政府性基金预算支出预算表 </w:t>
      </w:r>
    </w:p>
    <w:p>
      <w:pPr>
        <w:numPr>
          <w:ilvl w:val="0"/>
          <w:numId w:val="1"/>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pPr>
        <w:numPr>
          <w:ilvl w:val="0"/>
          <w:numId w:val="0"/>
        </w:numPr>
        <w:ind w:left="160" w:leftChars="0"/>
        <w:jc w:val="both"/>
        <w:rPr>
          <w:rFonts w:hint="eastAsia" w:ascii="宋体" w:hAnsi="宋体" w:eastAsia="宋体" w:cs="宋体"/>
          <w:i w:val="0"/>
          <w:caps w:val="0"/>
          <w:color w:val="000000"/>
          <w:spacing w:val="0"/>
          <w:kern w:val="0"/>
          <w:sz w:val="28"/>
          <w:szCs w:val="28"/>
          <w:highlight w:val="none"/>
          <w:shd w:val="clear" w:color="auto" w:fill="FFFFFF"/>
          <w:lang w:val="en-US" w:eastAsia="zh-CN"/>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十二、国有资本经营预算支出预算表</w:t>
      </w:r>
    </w:p>
    <w:p>
      <w:pPr>
        <w:numPr>
          <w:ilvl w:val="0"/>
          <w:numId w:val="0"/>
        </w:numPr>
        <w:ind w:left="160" w:leftChars="0"/>
        <w:jc w:val="both"/>
        <w:rPr>
          <w:rFonts w:hint="eastAsia" w:ascii="宋体" w:hAnsi="宋体" w:eastAsia="宋体" w:cs="宋体"/>
          <w:i w:val="0"/>
          <w:caps w:val="0"/>
          <w:color w:val="000000"/>
          <w:spacing w:val="0"/>
          <w:kern w:val="0"/>
          <w:sz w:val="28"/>
          <w:szCs w:val="28"/>
          <w:highlight w:val="none"/>
          <w:shd w:val="clear" w:color="auto" w:fill="FFFFFF"/>
          <w:lang w:val="en-US" w:eastAsia="zh-CN"/>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十三、部门预算项目支出绩效目标表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spacing w:val="0"/>
          <w:kern w:val="0"/>
          <w:sz w:val="28"/>
          <w:szCs w:val="28"/>
          <w:highlight w:val="none"/>
          <w:shd w:val="clear" w:color="auto" w:fill="FFFFFF"/>
          <w:lang w:val="en-US" w:eastAsia="zh-CN"/>
        </w:rPr>
      </w:pPr>
    </w:p>
    <w:p>
      <w:pPr>
        <w:keepNext w:val="0"/>
        <w:keepLines/>
        <w:pageBreakBefore/>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Chars="0" w:right="0" w:rightChars="0"/>
        <w:jc w:val="both"/>
        <w:textAlignment w:val="auto"/>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outlineLvl w:val="0"/>
        <w:rPr>
          <w:rFonts w:hint="eastAsia" w:ascii="方正小标宋简体" w:hAnsi="方正小标宋简体" w:eastAsia="方正小标宋简体" w:cs="方正小标宋简体"/>
          <w:sz w:val="44"/>
          <w:szCs w:val="44"/>
          <w:lang w:val="en-US" w:eastAsia="zh-CN"/>
        </w:rPr>
      </w:pPr>
      <w:bookmarkStart w:id="5" w:name="_Toc22831"/>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四川省广元市职业高级中学校单位</w:t>
      </w:r>
      <w:r>
        <w:rPr>
          <w:rFonts w:hint="eastAsia" w:ascii="方正小标宋简体" w:hAnsi="方正小标宋简体" w:eastAsia="方正小标宋简体" w:cs="方正小标宋简体"/>
          <w:sz w:val="44"/>
          <w:szCs w:val="44"/>
          <w:lang w:val="en-US" w:eastAsia="zh-CN"/>
        </w:rPr>
        <w:t>概况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6" w:name="_Toc17181"/>
      <w:r>
        <w:rPr>
          <w:rFonts w:hint="eastAsia" w:ascii="黑体" w:hAnsi="黑体" w:eastAsia="黑体" w:cs="黑体"/>
          <w:sz w:val="32"/>
          <w:szCs w:val="32"/>
          <w:lang w:val="en-US" w:eastAsia="zh-CN"/>
        </w:rPr>
        <w:t>一、基本职能及主要工作</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（一）职能简介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20" w:afterAutospacing="0" w:line="520" w:lineRule="exact"/>
        <w:ind w:left="0" w:righ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1.全面贯彻国家职业教育方针，坚持为社会主义现代化建设服务，就业与升学并重，努力培养和造就适应市场需要的有一技之长的专业人才。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20" w:afterAutospacing="0" w:line="520" w:lineRule="exact"/>
        <w:ind w:left="0" w:righ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2.以立德树人为根本任务，加强学生思想道德和职业道德教育，加强新技术教育和技能训练，为学生全面成才、持续发展奠定扎实基础。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20" w:afterAutospacing="0" w:line="520" w:lineRule="exact"/>
        <w:ind w:left="0" w:righ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3.深化教育教学改革，坚持教学和生产相结合、教学和科学技术的推广服务相结合，重视基础知识和专业知识的理实一体化教学模式建设。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20" w:afterAutospacing="0" w:line="520" w:lineRule="exact"/>
        <w:ind w:left="0" w:righ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4.培育特色专业和重点专业，及时调整专业设置，形成适应区域经济发展的专业特色和优势。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20" w:afterAutospacing="0" w:line="520" w:lineRule="exact"/>
        <w:ind w:left="0" w:righ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加强校企合作，发挥校企联合办学的整体优势。主动适应企业用人需求，努力提高人才培养质量，使毕业生素质与企业的需求相适应。鼓励教师到企业实践锻炼，聘任优秀技术人才到学校兼课，不断提高“双师型”教师队伍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120" w:afterAutospacing="0" w:line="520" w:lineRule="exact"/>
        <w:ind w:left="0" w:righ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6.充分利用职业教育资源，坚持学历教育与职业培训并重，实行灵活的办学模式。多层次、多形式地开展文化、科技、公民道德和职业技术等方面的教育培训，努力为创建学习型社会发挥积极作用。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聚焦培优计划，提升发展品质。一是全力推进名学校建设，确保圆满收官；二是开展教师分层分类发展工作，提升素养与学历；三是实干创新提升德育工作实效性；四是实施“项目制管理”，完成各类创建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2.加强常规管理，规范办学行为。一是强化“课比天大”理念，规范教育教学常规；二是加强制度执行监管，落实责任闭环；三是狠抓师德师风建设，弘扬好教育家精神；四是深化制度建设，改革考核评价。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3.持续深化改革，激活发展动能。一是深化产教融合，增强办学活力；二是深化后勤改革，提升师生满意度；三是实施“问题诊改”，深化治理改革；四是深化用人改革，推进人尽其才。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4.加强要素保障，优化育人环境。一是全力以赴，兜住发展规模底线；二是规范项目建设，提升办学条件；三是开源节流，增强经费保障；四是暖心互助，凝聚发展合力。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7" w:name="_Toc5778"/>
      <w:r>
        <w:rPr>
          <w:rFonts w:hint="eastAsia" w:ascii="黑体" w:hAnsi="黑体" w:eastAsia="黑体" w:cs="黑体"/>
          <w:sz w:val="32"/>
          <w:szCs w:val="32"/>
          <w:lang w:val="en-US" w:eastAsia="zh-CN"/>
        </w:rPr>
        <w:t>二、部门预算单位构成</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四川省广元市职业高级中学校</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color w:val="auto"/>
          <w:kern w:val="2"/>
          <w:sz w:val="32"/>
          <w:szCs w:val="32"/>
          <w:lang w:val="en-US" w:eastAsia="zh-CN" w:bidi="ar-SA"/>
        </w:rPr>
        <w:t>广元市教育局</w:t>
      </w:r>
      <w:r>
        <w:rPr>
          <w:rFonts w:hint="eastAsia" w:ascii="仿宋_GB2312" w:hAnsi="仿宋_GB2312" w:eastAsia="仿宋_GB2312" w:cs="仿宋_GB2312"/>
          <w:sz w:val="32"/>
          <w:szCs w:val="32"/>
          <w:lang w:val="en-US" w:eastAsia="zh-CN"/>
        </w:rPr>
        <w:t>的下属二级预算单位，本单位无下属机构，设有内设机构11个。</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bookmarkStart w:id="8" w:name="_Toc7976"/>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四川省广元市职业高级中学校2025年单位预算情况说明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eastAsia" w:ascii="黑体" w:hAnsi="黑体" w:eastAsia="黑体" w:cs="黑体"/>
          <w:sz w:val="32"/>
          <w:szCs w:val="32"/>
        </w:rPr>
      </w:pPr>
      <w:bookmarkStart w:id="9" w:name="_Toc6260"/>
      <w:r>
        <w:rPr>
          <w:rFonts w:hint="eastAsia" w:ascii="黑体" w:hAnsi="黑体" w:eastAsia="黑体" w:cs="黑体"/>
          <w:sz w:val="32"/>
          <w:szCs w:val="32"/>
          <w:lang w:val="en-US" w:eastAsia="zh-CN"/>
        </w:rPr>
        <w:t>一、收支预算情况说明</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四川省广元市职业高级中学校所有收入和支出均纳入部门预算管理。收入包括：一般公共预算拨款收入、事业收入；支出包括：教育支出、社会保障和就业支出、卫生健康支出、住房保障支出。四川省广元市职业高级中学校2025年收支预算总数3778.61万元,比2024年收支预算总数增加185.52万元，主要原因是人员增加，相关经费收支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四川省广元市职业高级中学校2025年收入预算3778.61万元，其中：一般公共预算拨款收入3158.61万元，占83.59%；事业收入620万元，占16.41%。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四川省广元市职业高级中学校2025年支出预算3778.61万元，其中：基本支出3277.57万元，占86.74%；项目支出501.04万元，占13.26%</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10" w:name="_Toc24473"/>
      <w:r>
        <w:rPr>
          <w:rFonts w:hint="eastAsia" w:ascii="黑体" w:hAnsi="黑体" w:eastAsia="黑体" w:cs="黑体"/>
          <w:sz w:val="32"/>
          <w:szCs w:val="32"/>
          <w:lang w:val="en-US" w:eastAsia="zh-CN"/>
        </w:rPr>
        <w:t>二、财政拨款收支预算情况说明</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四川省广元市职业高级中学校2025年财政拨款收支预算总数3158.61万元,比2024年财政拨款收支预算总数增加265.52万元，主要原因是</w:t>
      </w:r>
      <w:r>
        <w:rPr>
          <w:rFonts w:hint="eastAsia" w:ascii="仿宋_GB2312" w:hAnsi="仿宋_GB2312" w:eastAsia="仿宋_GB2312" w:cs="仿宋_GB2312"/>
          <w:color w:val="auto"/>
          <w:kern w:val="2"/>
          <w:sz w:val="32"/>
          <w:szCs w:val="32"/>
          <w:lang w:val="en-US" w:eastAsia="zh-CN" w:bidi="ar-SA"/>
        </w:rPr>
        <w:t>新进人员增加，导致经费增加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收入包括：本年一般公共预算拨款收入3158.61万元；支出包括：教育支出2417.91万元、社会保障和就业支出363万元、卫生健康支出115.42万元、住房保障支出262.27万元。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11" w:name="_Toc27776"/>
      <w:r>
        <w:rPr>
          <w:rFonts w:hint="eastAsia" w:ascii="黑体" w:hAnsi="黑体" w:eastAsia="黑体" w:cs="黑体"/>
          <w:sz w:val="32"/>
          <w:szCs w:val="32"/>
          <w:lang w:val="en-US" w:eastAsia="zh-CN"/>
        </w:rPr>
        <w:t>三、一般公共预算当年拨款情况说明</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四川省广元市职业高级中学校2025年一般公共预算当年拨款3158.61万元，比2024年预算数增加265.52万元，主要原因是</w:t>
      </w:r>
      <w:r>
        <w:rPr>
          <w:rFonts w:hint="eastAsia" w:ascii="仿宋_GB2312" w:hAnsi="仿宋_GB2312" w:eastAsia="仿宋_GB2312" w:cs="仿宋_GB2312"/>
          <w:color w:val="auto"/>
          <w:kern w:val="2"/>
          <w:sz w:val="32"/>
          <w:szCs w:val="32"/>
          <w:lang w:val="en-US" w:eastAsia="zh-CN" w:bidi="ar-SA"/>
        </w:rPr>
        <w:t>新进人员增加，导致经费增加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教育支出2417.91万元，占76.55%；社会保障和就业支出363万元，占11.49%；卫生健康支出115.42万元，占3.65%；住房保障支出262.27万元，占8.31%。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lang w:val="en-US" w:eastAsia="zh-CN" w:bidi="ar-SA"/>
        </w:rPr>
        <w:t>教育支出（类）职业教育（款）中等职业教育（项）2025年预算</w:t>
      </w:r>
      <w:r>
        <w:rPr>
          <w:rFonts w:hint="eastAsia" w:ascii="仿宋_GB2312" w:hAnsi="仿宋_GB2312" w:eastAsia="仿宋_GB2312" w:cs="仿宋_GB2312"/>
          <w:color w:val="auto"/>
          <w:kern w:val="2"/>
          <w:sz w:val="32"/>
          <w:szCs w:val="32"/>
          <w:highlight w:val="none"/>
          <w:lang w:val="en-US" w:eastAsia="zh-CN" w:bidi="ar-SA"/>
        </w:rPr>
        <w:t>数为2417.91万元，</w:t>
      </w:r>
      <w:r>
        <w:rPr>
          <w:rFonts w:hint="eastAsia" w:ascii="仿宋_GB2312" w:hAnsi="仿宋_GB2312" w:eastAsia="仿宋_GB2312" w:cs="仿宋_GB2312"/>
          <w:color w:val="auto"/>
          <w:kern w:val="2"/>
          <w:sz w:val="32"/>
          <w:szCs w:val="32"/>
          <w:lang w:val="en-US" w:eastAsia="zh-CN" w:bidi="ar-SA"/>
        </w:rPr>
        <w:t>主要用于：基本工资、</w:t>
      </w:r>
      <w:r>
        <w:rPr>
          <w:rFonts w:hint="eastAsia" w:ascii="仿宋_GB2312" w:hAnsi="仿宋_GB2312" w:eastAsia="仿宋_GB2312" w:cs="仿宋_GB2312"/>
          <w:color w:val="auto"/>
          <w:kern w:val="2"/>
          <w:sz w:val="32"/>
          <w:szCs w:val="32"/>
          <w:lang w:val="en-US" w:bidi="ar-SA"/>
        </w:rPr>
        <w:t>津</w:t>
      </w:r>
      <w:r>
        <w:rPr>
          <w:rFonts w:hint="eastAsia" w:ascii="仿宋_GB2312" w:hAnsi="仿宋_GB2312" w:eastAsia="仿宋_GB2312" w:cs="仿宋_GB2312"/>
          <w:color w:val="auto"/>
          <w:kern w:val="2"/>
          <w:sz w:val="32"/>
          <w:szCs w:val="32"/>
          <w:lang w:val="en-US" w:eastAsia="zh-CN" w:bidi="ar-SA"/>
        </w:rPr>
        <w:t>贴</w:t>
      </w:r>
      <w:r>
        <w:rPr>
          <w:rFonts w:hint="eastAsia" w:ascii="仿宋_GB2312" w:hAnsi="仿宋_GB2312" w:eastAsia="仿宋_GB2312" w:cs="仿宋_GB2312"/>
          <w:color w:val="auto"/>
          <w:kern w:val="2"/>
          <w:sz w:val="32"/>
          <w:szCs w:val="32"/>
          <w:lang w:val="en-US" w:bidi="ar-SA"/>
        </w:rPr>
        <w:t>补贴、</w:t>
      </w:r>
      <w:r>
        <w:rPr>
          <w:rFonts w:hint="eastAsia" w:ascii="仿宋_GB2312" w:hAnsi="仿宋_GB2312" w:eastAsia="仿宋_GB2312" w:cs="仿宋_GB2312"/>
          <w:color w:val="auto"/>
          <w:kern w:val="2"/>
          <w:sz w:val="32"/>
          <w:szCs w:val="32"/>
          <w:lang w:val="en-US" w:eastAsia="zh-CN" w:bidi="ar-SA"/>
        </w:rPr>
        <w:t>奖金、绩效工资</w:t>
      </w:r>
      <w:r>
        <w:rPr>
          <w:rFonts w:hint="eastAsia" w:ascii="仿宋_GB2312" w:hAnsi="仿宋_GB2312" w:eastAsia="仿宋_GB2312" w:cs="仿宋_GB2312"/>
          <w:color w:val="auto"/>
          <w:kern w:val="2"/>
          <w:sz w:val="32"/>
          <w:szCs w:val="32"/>
          <w:lang w:val="en-US" w:bidi="ar-SA"/>
        </w:rPr>
        <w:t>、</w:t>
      </w:r>
      <w:r>
        <w:rPr>
          <w:rFonts w:hint="eastAsia" w:ascii="仿宋_GB2312" w:hAnsi="仿宋_GB2312" w:eastAsia="仿宋_GB2312" w:cs="仿宋_GB2312"/>
          <w:color w:val="auto"/>
          <w:kern w:val="2"/>
          <w:sz w:val="32"/>
          <w:szCs w:val="32"/>
          <w:lang w:val="en-US" w:eastAsia="zh-CN" w:bidi="ar-SA"/>
        </w:rPr>
        <w:t>工会经费、福利费、党建经费、退休人员活动费、乡村振兴工作经费等支出</w:t>
      </w:r>
      <w:r>
        <w:rPr>
          <w:rFonts w:hint="eastAsia" w:ascii="仿宋_GB2312" w:hAnsi="仿宋_GB2312" w:eastAsia="仿宋_GB2312" w:cs="仿宋_GB2312"/>
          <w:color w:val="auto"/>
          <w:kern w:val="2"/>
          <w:sz w:val="32"/>
          <w:szCs w:val="32"/>
          <w:lang w:val="en-US"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lang w:val="en-US" w:eastAsia="zh-CN" w:bidi="ar-SA"/>
        </w:rPr>
        <w:t>社会保障和就业（类）行政事业单位养老支出（款）机关事业单位基本养老保险缴费支出（项）2025年预算数为349.4万元，主要用于：学校按照养老保险制度为教职工缴纳的基本养老保险支出。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社会保障和就业（类）其他社会保障和就业支出（款）其他社会保障和就业支出（项）2025年预算数为13.6万元，主要用于：学校按照规定缴纳的其他社会保障和支出。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4.卫生健康（类）行政事业单位医疗（款）事业单位医疗（项）2025年预算数为115.42万元，主要用于：学校按规定为教职工缴纳的基本医疗保险支出。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5.住房保障（类）住房改革支出（款）住房公积金（项）2025年预算数为262.27万元，主要用于：学校按规定为教职工缴纳的住房公积金支出。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12" w:name="_Toc27764"/>
      <w:r>
        <w:rPr>
          <w:rFonts w:hint="eastAsia" w:ascii="黑体" w:hAnsi="黑体" w:eastAsia="黑体" w:cs="黑体"/>
          <w:sz w:val="32"/>
          <w:szCs w:val="32"/>
          <w:lang w:val="en-US" w:eastAsia="zh-CN"/>
        </w:rPr>
        <w:t>四、一般公共预算基本支出情况说明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四川省广元市职业高级中学校2025年一般公共预算基本支出3154.97万元，其中：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人员经费3065.54万元，主要包括：基本工资、津贴补贴、奖金、绩效工资、</w:t>
      </w:r>
      <w:r>
        <w:rPr>
          <w:rFonts w:hint="eastAsia" w:ascii="仿宋_GB2312" w:hAnsi="仿宋_GB2312" w:eastAsia="仿宋_GB2312" w:cs="仿宋_GB2312"/>
          <w:color w:val="auto"/>
          <w:kern w:val="2"/>
          <w:sz w:val="32"/>
          <w:szCs w:val="32"/>
          <w:lang w:val="en-US" w:eastAsia="zh-CN" w:bidi="ar-SA"/>
        </w:rPr>
        <w:t>机关事业单位基本养老保险、职工基本医疗保险、其他社会保障缴费、</w:t>
      </w:r>
      <w:r>
        <w:rPr>
          <w:rFonts w:hint="eastAsia" w:ascii="仿宋_GB2312" w:hAnsi="仿宋_GB2312" w:eastAsia="仿宋_GB2312" w:cs="仿宋_GB2312"/>
          <w:sz w:val="32"/>
          <w:szCs w:val="32"/>
          <w:lang w:val="en-US" w:eastAsia="zh-CN"/>
        </w:rPr>
        <w:t>住房公积金、生活补助等支出。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公用经费89.43万元，主要包括：差旅费、工会经费、福利费、其他商品和服务支出等支出。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13" w:name="_Toc20367"/>
      <w:r>
        <w:rPr>
          <w:rFonts w:hint="eastAsia" w:ascii="黑体" w:hAnsi="黑体" w:eastAsia="黑体" w:cs="黑体"/>
          <w:sz w:val="32"/>
          <w:szCs w:val="32"/>
          <w:lang w:val="en-US" w:eastAsia="zh-CN"/>
        </w:rPr>
        <w:t>五、“三公”经费财政拨款预算安排情况说明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四川省广元市职业高级中学校</w:t>
      </w:r>
      <w:r>
        <w:rPr>
          <w:rFonts w:hint="eastAsia" w:ascii="仿宋_GB2312" w:hAnsi="仿宋_GB2312" w:eastAsia="仿宋_GB2312" w:cs="仿宋_GB2312"/>
          <w:sz w:val="32"/>
          <w:szCs w:val="32"/>
          <w:lang w:val="en-US" w:eastAsia="zh-CN"/>
        </w:rPr>
        <w:t>2025年“三公”经费财政拨款预算数0万元，其中：公务接待费0万元，公务用车购置及运行维护费0万元，因公出国（境）经费0万元。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公务接待费与2024年预算相比</w:t>
      </w:r>
      <w:r>
        <w:rPr>
          <w:rFonts w:hint="eastAsia" w:ascii="仿宋_GB2312" w:hAnsi="仿宋_GB2312" w:eastAsia="仿宋_GB2312" w:cs="仿宋_GB2312"/>
          <w:sz w:val="32"/>
          <w:szCs w:val="32"/>
          <w:highlight w:val="none"/>
          <w:lang w:val="en-US" w:eastAsia="zh-CN"/>
        </w:rPr>
        <w:t>持平。</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w:t>
      </w:r>
      <w:r>
        <w:rPr>
          <w:rFonts w:hint="eastAsia" w:ascii="仿宋_GB2312" w:hAnsi="仿宋_GB2312" w:eastAsia="仿宋_GB2312" w:cs="仿宋_GB2312"/>
          <w:sz w:val="32"/>
          <w:szCs w:val="32"/>
          <w:highlight w:val="none"/>
          <w:lang w:val="en-US" w:eastAsia="zh-CN"/>
        </w:rPr>
        <w:t>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单位现有公务用车2辆，其中：轿车1辆，</w:t>
      </w:r>
      <w:r>
        <w:rPr>
          <w:rFonts w:hint="eastAsia" w:ascii="仿宋_GB2312" w:hAnsi="仿宋_GB2312" w:eastAsia="仿宋_GB2312" w:cs="仿宋_GB2312"/>
          <w:color w:val="auto"/>
          <w:kern w:val="2"/>
          <w:sz w:val="32"/>
          <w:szCs w:val="32"/>
          <w:lang w:val="en-US" w:eastAsia="zh-CN" w:bidi="ar-SA"/>
        </w:rPr>
        <w:t>其他1辆。其经费来源为教育收费。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14" w:name="_Toc14478"/>
      <w:r>
        <w:rPr>
          <w:rFonts w:hint="eastAsia" w:ascii="黑体" w:hAnsi="黑体" w:eastAsia="黑体" w:cs="黑体"/>
          <w:sz w:val="32"/>
          <w:szCs w:val="32"/>
          <w:lang w:val="en-US" w:eastAsia="zh-CN"/>
        </w:rPr>
        <w:t>六、政府性基金预算支出情况说明</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四川省广元市职业高级中学校</w:t>
      </w:r>
      <w:r>
        <w:rPr>
          <w:rFonts w:hint="eastAsia" w:ascii="仿宋_GB2312" w:hAnsi="仿宋_GB2312" w:eastAsia="仿宋_GB2312" w:cs="仿宋_GB2312"/>
          <w:sz w:val="32"/>
          <w:szCs w:val="32"/>
          <w:lang w:val="en-US" w:eastAsia="zh-CN"/>
        </w:rPr>
        <w:t>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15" w:name="_Toc21774"/>
      <w:r>
        <w:rPr>
          <w:rFonts w:hint="eastAsia" w:ascii="黑体" w:hAnsi="黑体" w:eastAsia="黑体" w:cs="黑体"/>
          <w:sz w:val="32"/>
          <w:szCs w:val="32"/>
          <w:lang w:val="en-US" w:eastAsia="zh-CN"/>
        </w:rPr>
        <w:t>七、国有资本经营预算支出情况说明</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四川省广元市职业高级中学校</w:t>
      </w:r>
      <w:r>
        <w:rPr>
          <w:rFonts w:hint="eastAsia" w:ascii="仿宋_GB2312" w:hAnsi="仿宋_GB2312" w:eastAsia="仿宋_GB2312" w:cs="仿宋_GB2312"/>
          <w:sz w:val="32"/>
          <w:szCs w:val="32"/>
          <w:lang w:val="en-US" w:eastAsia="zh-CN"/>
        </w:rPr>
        <w:t>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16" w:name="_Toc3525"/>
      <w:r>
        <w:rPr>
          <w:rFonts w:hint="eastAsia" w:ascii="黑体" w:hAnsi="黑体" w:eastAsia="黑体" w:cs="黑体"/>
          <w:sz w:val="32"/>
          <w:szCs w:val="32"/>
          <w:lang w:val="en-US" w:eastAsia="zh-CN"/>
        </w:rPr>
        <w:t>八、其他重要事项的情况说明</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四川省广元市职业高级中学校为事业单位，按规定未使用机关运行的相关科目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color w:val="auto"/>
          <w:kern w:val="2"/>
          <w:sz w:val="32"/>
          <w:szCs w:val="32"/>
          <w:lang w:val="en-US" w:eastAsia="zh-CN" w:bidi="ar-SA"/>
        </w:rPr>
        <w:t>学校安排政府采购预算0万元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w:t>
      </w:r>
      <w:r>
        <w:rPr>
          <w:rFonts w:hint="eastAsia" w:ascii="仿宋_GB2312" w:hAnsi="仿宋_GB2312" w:eastAsia="仿宋_GB2312" w:cs="仿宋_GB2312"/>
          <w:color w:val="auto"/>
          <w:kern w:val="2"/>
          <w:sz w:val="32"/>
          <w:szCs w:val="32"/>
          <w:lang w:val="en-US" w:eastAsia="zh-CN" w:bidi="ar-SA"/>
        </w:rPr>
        <w:t>学校共有车辆2辆，其中，定向保障用车2辆。学校无价值200万元以上的大型设备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color w:val="auto"/>
          <w:kern w:val="2"/>
          <w:sz w:val="32"/>
          <w:szCs w:val="32"/>
          <w:lang w:val="en-US" w:eastAsia="zh-CN" w:bidi="ar-SA"/>
        </w:rPr>
        <w:t>部门预算未安排购置车辆及单位价值200万元以上大型设备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2025年我单位开展绩效目标管理</w:t>
      </w:r>
      <w:r>
        <w:rPr>
          <w:rFonts w:hint="eastAsia" w:ascii="仿宋_GB2312" w:hAnsi="仿宋_GB2312" w:eastAsia="仿宋_GB2312" w:cs="仿宋_GB2312"/>
          <w:sz w:val="32"/>
          <w:szCs w:val="32"/>
          <w:highlight w:val="none"/>
          <w:lang w:val="en-US" w:eastAsia="zh-CN"/>
        </w:rPr>
        <w:t>的项目12个，涉及预</w:t>
      </w:r>
      <w:r>
        <w:rPr>
          <w:rFonts w:hint="eastAsia" w:ascii="仿宋_GB2312" w:hAnsi="仿宋_GB2312" w:eastAsia="仿宋_GB2312" w:cs="仿宋_GB2312"/>
          <w:sz w:val="32"/>
          <w:szCs w:val="32"/>
          <w:lang w:val="en-US" w:eastAsia="zh-CN"/>
        </w:rPr>
        <w:t>算3778.61万元。其中：人员类项目4个，涉及预算3065.54万元；运转类项目3个，涉及预算212.03万元；特定目标类项目5个，涉及预算501.04万元。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bCs/>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outlineLvl w:val="0"/>
        <w:rPr>
          <w:rFonts w:hint="eastAsia" w:ascii="黑体" w:hAnsi="黑体" w:eastAsia="黑体" w:cs="黑体"/>
          <w:sz w:val="32"/>
          <w:szCs w:val="32"/>
          <w:lang w:val="en-US" w:eastAsia="zh-CN"/>
        </w:rPr>
      </w:pPr>
      <w:bookmarkStart w:id="17" w:name="_Toc15081"/>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名词解释</w:t>
      </w:r>
      <w:bookmarkEnd w:id="17"/>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pPr>
        <w:ind w:firstLine="640" w:firstLineChars="200"/>
        <w:rPr>
          <w:rFonts w:hint="eastAsia" w:ascii="黑体" w:hAnsi="黑体" w:eastAsia="黑体" w:cs="黑体"/>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二、事业收入：</w:t>
      </w:r>
      <w:r>
        <w:rPr>
          <w:rFonts w:hint="eastAsia" w:ascii="仿宋_GB2312" w:hAnsi="仿宋_GB2312" w:eastAsia="仿宋_GB2312" w:cs="仿宋_GB2312"/>
          <w:sz w:val="32"/>
          <w:szCs w:val="32"/>
          <w:lang w:val="en-US" w:eastAsia="zh-CN"/>
        </w:rPr>
        <w:t>指事业单位开展专业业务活动及辅助活动所取得的收入。主要为学校根据国家有关部门批准的项目和标准收取的学费、住宿费等（或医院收取的医疗收入）。</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val="en-US" w:eastAsia="zh-CN"/>
        </w:rPr>
        <w:t>三、教育支出（类）职业教育（款）中等职业教育（项）：</w:t>
      </w:r>
      <w:r>
        <w:rPr>
          <w:rFonts w:hint="eastAsia" w:ascii="仿宋_GB2312" w:hAnsi="仿宋_GB2312" w:eastAsia="仿宋_GB2312" w:cs="仿宋_GB2312"/>
          <w:color w:val="auto"/>
          <w:kern w:val="2"/>
          <w:sz w:val="32"/>
          <w:szCs w:val="32"/>
          <w:lang w:val="en-US" w:eastAsia="zh-CN" w:bidi="ar-SA"/>
        </w:rPr>
        <w:t>指学校用于保障机构正常运行、开展日常工作的基本支出。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color w:val="auto"/>
          <w:kern w:val="2"/>
          <w:sz w:val="32"/>
          <w:szCs w:val="32"/>
          <w:lang w:val="en-US" w:eastAsia="zh-CN" w:bidi="ar-SA"/>
        </w:rPr>
        <w:t>指实施养老保险制度由学校缴纳的养老保险的支出。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i w:val="0"/>
          <w:caps w:val="0"/>
          <w:color w:val="333333"/>
          <w:spacing w:val="0"/>
          <w:kern w:val="0"/>
          <w:sz w:val="32"/>
          <w:szCs w:val="32"/>
          <w:shd w:val="clear" w:color="auto" w:fill="FFFFFF"/>
          <w:lang w:val="en-US" w:eastAsia="zh-CN"/>
        </w:rPr>
      </w:pPr>
      <w:r>
        <w:rPr>
          <w:rFonts w:hint="eastAsia" w:ascii="黑体" w:hAnsi="黑体" w:eastAsia="黑体" w:cs="黑体"/>
          <w:sz w:val="32"/>
          <w:szCs w:val="32"/>
          <w:lang w:val="en-US" w:eastAsia="zh-CN"/>
        </w:rPr>
        <w:t>五、卫生健康（类）行政事业单位医疗（款）事业单位医疗（项）：</w:t>
      </w:r>
      <w:r>
        <w:rPr>
          <w:rFonts w:hint="eastAsia" w:ascii="仿宋_GB2312" w:hAnsi="仿宋_GB2312" w:eastAsia="仿宋_GB2312" w:cs="仿宋_GB2312"/>
          <w:color w:val="auto"/>
          <w:kern w:val="2"/>
          <w:sz w:val="32"/>
          <w:szCs w:val="32"/>
          <w:lang w:val="en-US" w:eastAsia="zh-CN" w:bidi="ar-SA"/>
        </w:rPr>
        <w:t>指学校用于缴纳职工基本医疗保险支出。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val="en-US" w:eastAsia="zh-CN"/>
        </w:rPr>
        <w:t>六、社会保障和就业（类）其他社会保障和就业支出（款）其他社会保障和就业支出（项）：</w:t>
      </w:r>
      <w:r>
        <w:rPr>
          <w:rFonts w:hint="eastAsia" w:ascii="仿宋_GB2312" w:hAnsi="仿宋_GB2312" w:eastAsia="仿宋_GB2312" w:cs="仿宋_GB2312"/>
          <w:color w:val="auto"/>
          <w:kern w:val="2"/>
          <w:sz w:val="32"/>
          <w:szCs w:val="32"/>
          <w:lang w:val="en-US" w:eastAsia="zh-CN" w:bidi="ar-SA"/>
        </w:rPr>
        <w:t>指学校缴纳的工伤、失业保险等方面的支出。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七、住房保障（类）住房改革支出（款）住房公积金（项）：</w:t>
      </w:r>
      <w:r>
        <w:rPr>
          <w:rFonts w:hint="eastAsia" w:ascii="仿宋_GB2312" w:hAnsi="仿宋_GB2312" w:eastAsia="仿宋_GB2312" w:cs="仿宋_GB2312"/>
          <w:color w:val="auto"/>
          <w:kern w:val="2"/>
          <w:sz w:val="32"/>
          <w:szCs w:val="32"/>
          <w:lang w:val="en-US" w:eastAsia="zh-CN" w:bidi="ar-SA"/>
        </w:rPr>
        <w:t>指按照《住房公积金管理条例》的规定，由学校为在职职工缴存的长期住房储金。</w:t>
      </w:r>
      <w:r>
        <w:rPr>
          <w:rFonts w:hint="eastAsia" w:ascii="仿宋" w:hAnsi="仿宋" w:eastAsia="仿宋" w:cs="仿宋"/>
          <w:i w:val="0"/>
          <w:caps w:val="0"/>
          <w:color w:val="333333"/>
          <w:spacing w:val="0"/>
          <w:kern w:val="0"/>
          <w:sz w:val="32"/>
          <w:szCs w:val="32"/>
          <w:shd w:val="clear" w:color="auto" w:fill="FFFFFF"/>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八、基本支出：</w:t>
      </w:r>
      <w:r>
        <w:rPr>
          <w:rFonts w:hint="eastAsia" w:ascii="仿宋_GB2312" w:hAnsi="仿宋_GB2312" w:eastAsia="仿宋_GB2312" w:cs="仿宋_GB2312"/>
          <w:color w:val="auto"/>
          <w:kern w:val="2"/>
          <w:sz w:val="32"/>
          <w:szCs w:val="32"/>
          <w:lang w:val="en-US" w:eastAsia="zh-CN" w:bidi="ar-SA"/>
        </w:rPr>
        <w:t>指学校为保证机构正常运转，完成日常工作任务而发生的人员支出和公用支出。</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val="en-US" w:eastAsia="zh-CN"/>
        </w:rPr>
        <w:t>九、项目支出：</w:t>
      </w:r>
      <w:r>
        <w:rPr>
          <w:rFonts w:hint="eastAsia" w:ascii="仿宋_GB2312" w:hAnsi="仿宋_GB2312" w:eastAsia="仿宋_GB2312" w:cs="仿宋_GB2312"/>
          <w:color w:val="auto"/>
          <w:kern w:val="2"/>
          <w:sz w:val="32"/>
          <w:szCs w:val="32"/>
          <w:lang w:val="en-US" w:eastAsia="zh-CN" w:bidi="ar-SA"/>
        </w:rPr>
        <w:t>指学校在基本支出之外为完成特定行政任务和事业发展目标所发生的支出。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十、“三公”经费：</w:t>
      </w:r>
      <w:r>
        <w:rPr>
          <w:rFonts w:hint="eastAsia" w:ascii="仿宋_GB2312" w:hAnsi="仿宋_GB2312" w:eastAsia="仿宋_GB2312" w:cs="仿宋_GB2312"/>
          <w:color w:val="auto"/>
          <w:kern w:val="2"/>
          <w:sz w:val="32"/>
          <w:szCs w:val="32"/>
          <w:lang w:val="en-US" w:eastAsia="zh-CN" w:bidi="ar-SA"/>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kern w:val="2"/>
          <w:sz w:val="32"/>
          <w:szCs w:val="32"/>
          <w:lang w:val="en-US" w:eastAsia="zh-CN" w:bidi="ar-SA"/>
        </w:rPr>
        <w:br w:type="textWrapp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outlineLvl w:val="0"/>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bookmarkStart w:id="18" w:name="_Toc26578"/>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四川省广元市职业高级中学校2025年单位预算表</w:t>
      </w:r>
      <w:bookmarkEnd w:id="18"/>
    </w:p>
    <w:tbl>
      <w:tblPr>
        <w:tblStyle w:val="10"/>
        <w:tblpPr w:leftFromText="180" w:rightFromText="180" w:vertAnchor="text" w:horzAnchor="page" w:tblpX="974" w:tblpY="4288"/>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90"/>
        <w:gridCol w:w="1928"/>
        <w:gridCol w:w="3540"/>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74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b/>
                <w:bCs/>
                <w:i w:val="0"/>
                <w:iCs w:val="0"/>
                <w:color w:val="000000"/>
                <w:kern w:val="0"/>
                <w:sz w:val="32"/>
                <w:szCs w:val="32"/>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b/>
                <w:bCs/>
                <w:i w:val="0"/>
                <w:iCs w:val="0"/>
                <w:color w:val="000000"/>
                <w:kern w:val="0"/>
                <w:sz w:val="32"/>
                <w:szCs w:val="32"/>
                <w:u w:val="none"/>
                <w:lang w:val="en-US" w:eastAsia="zh-CN"/>
              </w:rPr>
            </w:pPr>
          </w:p>
          <w:p>
            <w:pPr>
              <w:keepNext w:val="0"/>
              <w:keepLines w:val="0"/>
              <w:pageBreakBefore w:val="0"/>
              <w:kinsoku/>
              <w:wordWrap/>
              <w:overflowPunct/>
              <w:topLinePunct w:val="0"/>
              <w:autoSpaceDE/>
              <w:autoSpaceDN/>
              <w:bidi w:val="0"/>
              <w:adjustRightInd/>
              <w:snapToGrid/>
              <w:rPr>
                <w:rFonts w:hint="eastAsia" w:ascii="黑体" w:hAnsi="宋体" w:eastAsia="黑体" w:cs="黑体"/>
                <w:b/>
                <w:bCs/>
                <w:i w:val="0"/>
                <w:iCs w:val="0"/>
                <w:color w:val="000000"/>
                <w:kern w:val="0"/>
                <w:sz w:val="32"/>
                <w:szCs w:val="32"/>
                <w:u w:val="none"/>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rPr>
              <w:t>附表1</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858" w:type="dxa"/>
            <w:gridSpan w:val="3"/>
            <w:tcBorders>
              <w:top w:val="single" w:color="FFFFFF" w:sz="4" w:space="0"/>
              <w:left w:val="single" w:color="FFFFFF" w:sz="4" w:space="0"/>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：四川省广元市职业高级中学校</w:t>
            </w:r>
          </w:p>
        </w:tc>
        <w:tc>
          <w:tcPr>
            <w:tcW w:w="1882"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318" w:type="dxa"/>
            <w:gridSpan w:val="2"/>
            <w:tcBorders>
              <w:top w:val="single" w:color="000000" w:sz="4" w:space="0"/>
              <w:left w:val="single" w:color="000000" w:sz="4" w:space="0"/>
              <w:bottom w:val="single" w:color="000000" w:sz="4" w:space="0"/>
              <w:right w:val="single" w:color="000000" w:sz="4" w:space="0"/>
            </w:tcBorders>
            <w:shd w:val="clear" w:color="EFF2F7"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8"/>
                <w:szCs w:val="22"/>
                <w:highlight w:val="none"/>
                <w:u w:val="none"/>
              </w:rPr>
            </w:pPr>
            <w:r>
              <w:rPr>
                <w:rFonts w:hint="eastAsia" w:ascii="宋体" w:hAnsi="宋体" w:eastAsia="宋体" w:cs="宋体"/>
                <w:b/>
                <w:bCs/>
                <w:i w:val="0"/>
                <w:iCs w:val="0"/>
                <w:color w:val="auto"/>
                <w:kern w:val="0"/>
                <w:sz w:val="18"/>
                <w:szCs w:val="22"/>
                <w:highlight w:val="none"/>
                <w:u w:val="none"/>
                <w:lang w:val="en-US" w:eastAsia="zh-CN"/>
              </w:rPr>
              <w:t>收    入</w:t>
            </w:r>
          </w:p>
        </w:tc>
        <w:tc>
          <w:tcPr>
            <w:tcW w:w="5422" w:type="dxa"/>
            <w:gridSpan w:val="2"/>
            <w:tcBorders>
              <w:top w:val="single" w:color="000000" w:sz="4" w:space="0"/>
              <w:left w:val="single" w:color="000000" w:sz="4" w:space="0"/>
              <w:bottom w:val="single" w:color="000000" w:sz="4" w:space="0"/>
              <w:right w:val="single" w:color="000000" w:sz="4" w:space="0"/>
            </w:tcBorders>
            <w:shd w:val="clear" w:color="EFF2F7"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8"/>
                <w:szCs w:val="22"/>
                <w:highlight w:val="none"/>
                <w:u w:val="none"/>
              </w:rPr>
            </w:pPr>
            <w:r>
              <w:rPr>
                <w:rFonts w:hint="eastAsia" w:ascii="宋体" w:hAnsi="宋体" w:eastAsia="宋体" w:cs="宋体"/>
                <w:b/>
                <w:bCs/>
                <w:i w:val="0"/>
                <w:iCs w:val="0"/>
                <w:color w:val="auto"/>
                <w:kern w:val="0"/>
                <w:sz w:val="18"/>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90" w:type="dxa"/>
            <w:tcBorders>
              <w:top w:val="single" w:color="000000" w:sz="4" w:space="0"/>
              <w:left w:val="single" w:color="000000" w:sz="4" w:space="0"/>
              <w:bottom w:val="single" w:color="000000" w:sz="4" w:space="0"/>
              <w:right w:val="single" w:color="000000" w:sz="4" w:space="0"/>
            </w:tcBorders>
            <w:shd w:val="clear" w:color="EFF2F7"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8"/>
                <w:szCs w:val="22"/>
                <w:highlight w:val="none"/>
                <w:u w:val="none"/>
              </w:rPr>
            </w:pPr>
            <w:r>
              <w:rPr>
                <w:rFonts w:hint="eastAsia" w:ascii="宋体" w:hAnsi="宋体" w:eastAsia="宋体" w:cs="宋体"/>
                <w:b/>
                <w:bCs/>
                <w:i w:val="0"/>
                <w:iCs w:val="0"/>
                <w:color w:val="auto"/>
                <w:kern w:val="0"/>
                <w:sz w:val="18"/>
                <w:szCs w:val="22"/>
                <w:highlight w:val="none"/>
                <w:u w:val="none"/>
                <w:lang w:val="en-US" w:eastAsia="zh-CN"/>
              </w:rPr>
              <w:t>项    目</w:t>
            </w:r>
          </w:p>
        </w:tc>
        <w:tc>
          <w:tcPr>
            <w:tcW w:w="1928" w:type="dxa"/>
            <w:tcBorders>
              <w:top w:val="single" w:color="000000" w:sz="4" w:space="0"/>
              <w:left w:val="single" w:color="000000" w:sz="4" w:space="0"/>
              <w:bottom w:val="single" w:color="000000" w:sz="4" w:space="0"/>
              <w:right w:val="single" w:color="000000" w:sz="4" w:space="0"/>
            </w:tcBorders>
            <w:shd w:val="clear" w:color="EFF2F7"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8"/>
                <w:szCs w:val="22"/>
                <w:highlight w:val="none"/>
                <w:u w:val="none"/>
              </w:rPr>
            </w:pPr>
            <w:r>
              <w:rPr>
                <w:rFonts w:hint="eastAsia" w:ascii="宋体" w:hAnsi="宋体" w:eastAsia="宋体" w:cs="宋体"/>
                <w:b/>
                <w:bCs/>
                <w:i w:val="0"/>
                <w:iCs w:val="0"/>
                <w:color w:val="auto"/>
                <w:kern w:val="0"/>
                <w:sz w:val="18"/>
                <w:szCs w:val="22"/>
                <w:highlight w:val="none"/>
                <w:u w:val="none"/>
                <w:lang w:val="en-US" w:eastAsia="zh-CN"/>
              </w:rPr>
              <w:t>预算数</w:t>
            </w:r>
          </w:p>
        </w:tc>
        <w:tc>
          <w:tcPr>
            <w:tcW w:w="3540" w:type="dxa"/>
            <w:tcBorders>
              <w:top w:val="single" w:color="000000" w:sz="4" w:space="0"/>
              <w:left w:val="single" w:color="000000" w:sz="4" w:space="0"/>
              <w:bottom w:val="single" w:color="000000" w:sz="4" w:space="0"/>
              <w:right w:val="single" w:color="000000" w:sz="4" w:space="0"/>
            </w:tcBorders>
            <w:shd w:val="clear" w:color="EFF2F7"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8"/>
                <w:szCs w:val="22"/>
                <w:highlight w:val="none"/>
                <w:u w:val="none"/>
              </w:rPr>
            </w:pPr>
            <w:r>
              <w:rPr>
                <w:rFonts w:hint="eastAsia" w:ascii="宋体" w:hAnsi="宋体" w:eastAsia="宋体" w:cs="宋体"/>
                <w:b/>
                <w:bCs/>
                <w:i w:val="0"/>
                <w:iCs w:val="0"/>
                <w:color w:val="auto"/>
                <w:kern w:val="0"/>
                <w:sz w:val="18"/>
                <w:szCs w:val="22"/>
                <w:highlight w:val="none"/>
                <w:u w:val="none"/>
                <w:lang w:val="en-US" w:eastAsia="zh-CN"/>
              </w:rPr>
              <w:t>项    目</w:t>
            </w:r>
          </w:p>
        </w:tc>
        <w:tc>
          <w:tcPr>
            <w:tcW w:w="1882" w:type="dxa"/>
            <w:tcBorders>
              <w:top w:val="single" w:color="000000" w:sz="4" w:space="0"/>
              <w:left w:val="single" w:color="000000" w:sz="4" w:space="0"/>
              <w:bottom w:val="single" w:color="000000" w:sz="4" w:space="0"/>
              <w:right w:val="single" w:color="000000" w:sz="4" w:space="0"/>
            </w:tcBorders>
            <w:shd w:val="clear" w:color="EFF2F7"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8"/>
                <w:szCs w:val="22"/>
                <w:highlight w:val="none"/>
                <w:u w:val="none"/>
              </w:rPr>
            </w:pPr>
            <w:r>
              <w:rPr>
                <w:rFonts w:hint="eastAsia" w:ascii="宋体" w:hAnsi="宋体" w:eastAsia="宋体" w:cs="宋体"/>
                <w:b/>
                <w:bCs/>
                <w:i w:val="0"/>
                <w:iCs w:val="0"/>
                <w:color w:val="auto"/>
                <w:kern w:val="0"/>
                <w:sz w:val="18"/>
                <w:szCs w:val="22"/>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 xml:space="preserve">一、一般公共预算拨款收入 </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3,158.61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一、一般公共服务支出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 xml:space="preserve">二、政府性基金预算拨款收入 </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二、外交支出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 xml:space="preserve">三、国有资本经营预算拨款收入 </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三、国防支出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 xml:space="preserve">四、事业收入 </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620.00</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四、公共安全支出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 xml:space="preserve">五、事业单位经营收入 </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五、教育支出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3,037.91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 xml:space="preserve">六、其他收入 </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六、科学技术支出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七、文化旅游体育与传媒支出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八、社会保障和就业支出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363.00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九、社会保险基金支出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十、卫生健康支出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115.42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十一、节能环保支出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十二、城乡社区支出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十三、农林水支出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十四、交通运输支出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十五、资源勘探工业信息等支出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十六、商业服务业等支出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十七、金融支出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十八、援助其他地区支出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十九、自然资源海洋气象等支出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二十、住房保障支出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262.27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二十一、粮油物资储备支出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二十二、国有资本经营预算支出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二十三、灾害防治及应急管理支出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二十四、预备费</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二十五、其他支出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二十六、转移性支出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二十七、债务还本支出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二十八、债务付息支出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二十九、债务发行费用支出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三十、抗疫特别国债安排的支出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本  年  收  入  合  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3,778.61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本  年  支  出  合  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3,778.61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22"/>
                <w:u w:val="none"/>
              </w:rPr>
            </w:pPr>
            <w:r>
              <w:rPr>
                <w:rFonts w:hint="eastAsia" w:ascii="宋体" w:hAnsi="宋体" w:eastAsia="宋体" w:cs="宋体"/>
                <w:i w:val="0"/>
                <w:iCs w:val="0"/>
                <w:color w:val="000000"/>
                <w:kern w:val="0"/>
                <w:sz w:val="18"/>
                <w:szCs w:val="22"/>
                <w:u w:val="none"/>
                <w:lang w:val="en-US" w:eastAsia="zh-CN"/>
              </w:rPr>
              <w:t>八、上年结转</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22"/>
                <w:u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收  入  总  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3,778.61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支  出  总  计</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22"/>
                <w:u w:val="none"/>
              </w:rPr>
            </w:pPr>
            <w:r>
              <w:rPr>
                <w:rFonts w:hint="eastAsia" w:ascii="宋体" w:hAnsi="宋体" w:eastAsia="宋体" w:cs="宋体"/>
                <w:b/>
                <w:bCs/>
                <w:i w:val="0"/>
                <w:iCs w:val="0"/>
                <w:color w:val="000000"/>
                <w:kern w:val="0"/>
                <w:sz w:val="18"/>
                <w:szCs w:val="22"/>
                <w:u w:val="none"/>
                <w:lang w:val="en-US" w:eastAsia="zh-CN"/>
              </w:rPr>
              <w:t>3,778.61</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10"/>
        <w:tblW w:w="248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6"/>
        <w:gridCol w:w="540"/>
        <w:gridCol w:w="638"/>
        <w:gridCol w:w="281"/>
        <w:gridCol w:w="481"/>
        <w:gridCol w:w="495"/>
        <w:gridCol w:w="840"/>
        <w:gridCol w:w="81"/>
        <w:gridCol w:w="900"/>
        <w:gridCol w:w="955"/>
        <w:gridCol w:w="137"/>
        <w:gridCol w:w="287"/>
        <w:gridCol w:w="458"/>
        <w:gridCol w:w="263"/>
        <w:gridCol w:w="535"/>
        <w:gridCol w:w="558"/>
        <w:gridCol w:w="354"/>
        <w:gridCol w:w="506"/>
        <w:gridCol w:w="346"/>
        <w:gridCol w:w="735"/>
        <w:gridCol w:w="134"/>
        <w:gridCol w:w="622"/>
        <w:gridCol w:w="593"/>
        <w:gridCol w:w="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49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附表2</w:t>
            </w:r>
          </w:p>
        </w:tc>
        <w:tc>
          <w:tcPr>
            <w:tcW w:w="919" w:type="dxa"/>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7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82" w:type="dxa"/>
            <w:gridSpan w:val="3"/>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798"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91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731"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487" w:type="dxa"/>
          <w:trHeight w:val="500" w:hRule="atLeast"/>
        </w:trPr>
        <w:tc>
          <w:tcPr>
            <w:tcW w:w="13956" w:type="dxa"/>
            <w:tcBorders>
              <w:top w:val="single" w:color="FFFFFF" w:sz="4" w:space="0"/>
              <w:left w:val="single" w:color="FFFFFF" w:sz="4" w:space="0"/>
              <w:bottom w:val="single" w:color="FFFFFF" w:sz="4" w:space="0"/>
              <w:right w:val="single" w:color="FFFFFF" w:sz="4" w:space="0"/>
            </w:tcBorders>
            <w:shd w:val="clear" w:color="auto" w:fill="auto"/>
            <w:noWrap/>
            <w:vAlign w:val="center"/>
          </w:tcPr>
          <w:tbl>
            <w:tblPr>
              <w:tblStyle w:val="10"/>
              <w:tblW w:w="13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1902"/>
              <w:gridCol w:w="1307"/>
              <w:gridCol w:w="768"/>
              <w:gridCol w:w="1365"/>
              <w:gridCol w:w="977"/>
              <w:gridCol w:w="778"/>
              <w:gridCol w:w="778"/>
              <w:gridCol w:w="778"/>
              <w:gridCol w:w="778"/>
              <w:gridCol w:w="778"/>
              <w:gridCol w:w="778"/>
              <w:gridCol w:w="1484"/>
              <w:gridCol w:w="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3740" w:type="dxa"/>
                  <w:gridSpan w:val="1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78" w:type="dxa"/>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：四川省广元市职业高级中学校</w:t>
                  </w:r>
                </w:p>
              </w:tc>
              <w:tc>
                <w:tcPr>
                  <w:tcW w:w="768"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7"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84"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0" w:type="dxa"/>
                <w:trHeight w:val="750" w:hRule="atLeast"/>
              </w:trPr>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上年结转</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一般公共预算拨款收入</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政府性基金预算拨款收入</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国有资本经营预算拨款收入</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事业收入</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 xml:space="preserve">事业单位经营收入 </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其他收入</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上级补助收入</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附属单位上缴收入</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财政专户管理资金收入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0" w:type="dxa"/>
                <w:trHeight w:val="1564"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单位代码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0" w:type="dxa"/>
                <w:trHeight w:val="50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3,778.61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3,158.61</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0" w:type="dxa"/>
                <w:trHeight w:val="501" w:hRule="atLeast"/>
              </w:trPr>
              <w:tc>
                <w:tcPr>
                  <w:tcW w:w="106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3,778.61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3,158.61</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0" w:type="dxa"/>
                <w:trHeight w:val="791" w:hRule="atLeast"/>
              </w:trPr>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1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四川省广元市职业高级中学校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3,778.61</w:t>
                  </w:r>
                </w:p>
              </w:tc>
              <w:tc>
                <w:tcPr>
                  <w:tcW w:w="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3,158.61</w:t>
                  </w:r>
                </w:p>
              </w:tc>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620.00</w:t>
                  </w: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附表3</w:t>
            </w:r>
          </w:p>
        </w:tc>
        <w:tc>
          <w:tcPr>
            <w:tcW w:w="1940" w:type="dxa"/>
            <w:gridSpan w:val="4"/>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416" w:type="dxa"/>
            <w:gridSpan w:val="3"/>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9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41"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500" w:hRule="atLeast"/>
        </w:trPr>
        <w:tc>
          <w:tcPr>
            <w:tcW w:w="15134"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481"/>
              <w:gridCol w:w="483"/>
              <w:gridCol w:w="1212"/>
              <w:gridCol w:w="4118"/>
              <w:gridCol w:w="2082"/>
              <w:gridCol w:w="1776"/>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268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895"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：四川省广元市职业高级中学校</w:t>
                  </w:r>
                </w:p>
              </w:tc>
              <w:tc>
                <w:tcPr>
                  <w:tcW w:w="2082"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776"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27"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8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基本支出</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科目编码</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单位代码</w:t>
                  </w:r>
                </w:p>
              </w:tc>
              <w:tc>
                <w:tcPr>
                  <w:tcW w:w="4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类</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款</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3,778.61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3,277.57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3,778.61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3,277.57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四川省广元市职业高级中学校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3,778.61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3,277.57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205</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中等职业教育</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3,037.91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2,536.87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机关事业单位基本养老保险缴费支出</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349.40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349.40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其他社会保障和就业支出</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事业单位医疗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115.42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115.42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221</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住房公积金</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262.27</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262.27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rPr>
              <w:t>附表4</w:t>
            </w:r>
          </w:p>
          <w:tbl>
            <w:tblPr>
              <w:tblStyle w:val="10"/>
              <w:tblW w:w="1147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1"/>
              <w:gridCol w:w="1169"/>
              <w:gridCol w:w="2806"/>
              <w:gridCol w:w="1127"/>
              <w:gridCol w:w="1146"/>
              <w:gridCol w:w="1108"/>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75"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180"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：四川省广元市职业高级中学校</w:t>
                  </w:r>
                </w:p>
              </w:tc>
              <w:tc>
                <w:tcPr>
                  <w:tcW w:w="24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00" w:type="dxa"/>
                  <w:gridSpan w:val="2"/>
                  <w:tcBorders>
                    <w:top w:val="nil"/>
                    <w:left w:val="nil"/>
                    <w:bottom w:val="nil"/>
                    <w:right w:val="single" w:color="FFFFFF"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收    入</w:t>
                  </w:r>
                </w:p>
              </w:tc>
              <w:tc>
                <w:tcPr>
                  <w:tcW w:w="72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预算数</w:t>
                  </w: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一般公共预算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政府性基金预算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一、本年收入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3,158.61</w:t>
                  </w: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一、本年支出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3,158.61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3,158.61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一般公共预算拨款收入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3,158.61</w:t>
                  </w: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一般公共服务支出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政府性基金预算拨款收入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外交支出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国有资本经营预算拨款收入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国防支出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二、上年结转</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公共安全支出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一般公共预算拨款收入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教育支出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2,417.91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2,417.91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政府性基金预算拨款收入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科学技术支出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国有资本经营预算拨款收入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文化旅游体育与传媒支出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社会保障和就业支出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363.00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社会保险基金支出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卫生健康支出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115.42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115.42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节能环保支出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城乡社区支出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农林水支出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交通运输支出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资源勘探工业信息等支出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商业服务业等支出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金融支出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援助其他地区支出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自然资源海洋气象等支出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住房保障支出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粮油物资储备支出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国有资本经营预算支出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灾害防治及应急管理支出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债务付息支出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债务发行费用支出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抗疫特别国债安排的支出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rPr>
            </w:pPr>
          </w:p>
        </w:tc>
        <w:tc>
          <w:tcPr>
            <w:tcW w:w="1257"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00"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5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18"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rPr>
              <w:br w:type="textWrapping"/>
            </w:r>
            <w:r>
              <w:rPr>
                <w:rFonts w:ascii="宋体" w:hAnsi="宋体" w:eastAsia="宋体" w:cs="宋体"/>
                <w:i w:val="0"/>
                <w:iCs w:val="0"/>
                <w:color w:val="000000"/>
                <w:kern w:val="0"/>
                <w:sz w:val="22"/>
                <w:szCs w:val="22"/>
                <w:u w:val="none"/>
                <w:lang w:val="en-US" w:eastAsia="zh-CN"/>
              </w:rPr>
              <w:t>表2</w:t>
            </w:r>
          </w:p>
        </w:tc>
      </w:tr>
    </w:tbl>
    <w:p>
      <w:pPr>
        <w:rPr>
          <w:rFonts w:hint="eastAsia" w:ascii="仿宋_GB2312" w:hAnsi="仿宋_GB2312" w:eastAsia="仿宋_GB2312" w:cs="仿宋_GB2312"/>
          <w:sz w:val="32"/>
          <w:szCs w:val="32"/>
          <w:lang w:val="en-US" w:eastAsia="zh-CN"/>
        </w:rPr>
      </w:pPr>
    </w:p>
    <w:tbl>
      <w:tblPr>
        <w:tblStyle w:val="10"/>
        <w:tblW w:w="182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3"/>
        <w:gridCol w:w="832"/>
        <w:gridCol w:w="1132"/>
        <w:gridCol w:w="748"/>
        <w:gridCol w:w="863"/>
        <w:gridCol w:w="780"/>
        <w:gridCol w:w="638"/>
        <w:gridCol w:w="665"/>
        <w:gridCol w:w="884"/>
        <w:gridCol w:w="638"/>
        <w:gridCol w:w="629"/>
        <w:gridCol w:w="605"/>
        <w:gridCol w:w="649"/>
        <w:gridCol w:w="691"/>
        <w:gridCol w:w="579"/>
        <w:gridCol w:w="587"/>
        <w:gridCol w:w="629"/>
        <w:gridCol w:w="629"/>
        <w:gridCol w:w="596"/>
        <w:gridCol w:w="629"/>
        <w:gridCol w:w="708"/>
        <w:gridCol w:w="640"/>
        <w:gridCol w:w="674"/>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附表5</w:t>
            </w:r>
          </w:p>
        </w:tc>
        <w:tc>
          <w:tcPr>
            <w:tcW w:w="64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6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14151" w:type="dxa"/>
            <w:gridSpan w:val="24"/>
            <w:tcBorders>
              <w:top w:val="single" w:color="FFFFFF" w:sz="4" w:space="0"/>
              <w:left w:val="single" w:color="FFFFFF" w:sz="4" w:space="0"/>
              <w:bottom w:val="single" w:color="FFFFFF" w:sz="4" w:space="0"/>
              <w:right w:val="single" w:color="FFFFFF" w:sz="4" w:space="0"/>
            </w:tcBorders>
            <w:shd w:val="clear" w:color="auto" w:fill="auto"/>
            <w:noWrap/>
            <w:vAlign w:val="center"/>
          </w:tcPr>
          <w:tbl>
            <w:tblPr>
              <w:tblStyle w:val="10"/>
              <w:tblW w:w="1348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615"/>
              <w:gridCol w:w="756"/>
              <w:gridCol w:w="3089"/>
              <w:gridCol w:w="942"/>
              <w:gridCol w:w="1020"/>
              <w:gridCol w:w="1023"/>
              <w:gridCol w:w="1020"/>
              <w:gridCol w:w="615"/>
              <w:gridCol w:w="485"/>
              <w:gridCol w:w="627"/>
              <w:gridCol w:w="657"/>
              <w:gridCol w:w="606"/>
              <w:gridCol w:w="675"/>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13489" w:type="dxa"/>
                  <w:gridSpan w:val="15"/>
                  <w:tcBorders>
                    <w:top w:val="single" w:color="FFFFFF" w:sz="4" w:space="0"/>
                    <w:left w:val="single" w:color="FFFFFF" w:sz="4" w:space="0"/>
                    <w:bottom w:val="single" w:color="FFFFFF"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8060" w:type="dxa"/>
                  <w:gridSpan w:val="7"/>
                  <w:tcBorders>
                    <w:top w:val="nil"/>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单位：322913-四川省广元市职业高级中学校</w:t>
                  </w:r>
                </w:p>
              </w:tc>
              <w:tc>
                <w:tcPr>
                  <w:tcW w:w="102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82"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74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市级当年财政拨款安排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3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3,158.61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3,158.61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3,158.61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3,154.97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3.64</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2,937.02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2,937.02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2,937.02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2,937.02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职工基本医疗保险缴费</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其他社会保障缴费</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失业保险</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工伤保险</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基本工资</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951.96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951.96</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951.96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951.96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晋级工资</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基本工资</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941.22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941.22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住房公积金</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262.27</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绩效工资</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578.42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578.42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奖金</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绩效奖补助</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津贴补贴</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乡镇工作补贴</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艰苦边远地区津贴</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其他津贴补贴（含工改、审计等）</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p>
        </w:tc>
      </w:tr>
    </w:tbl>
    <w:p>
      <w:pPr>
        <w:rPr>
          <w:rFonts w:hint="eastAsia" w:ascii="仿宋_GB2312" w:hAnsi="仿宋_GB2312" w:eastAsia="仿宋_GB2312" w:cs="仿宋_GB2312"/>
          <w:sz w:val="32"/>
          <w:szCs w:val="32"/>
          <w:lang w:val="en-US" w:eastAsia="zh-CN"/>
        </w:rPr>
      </w:pPr>
    </w:p>
    <w:tbl>
      <w:tblPr>
        <w:tblStyle w:val="10"/>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585"/>
        <w:gridCol w:w="960"/>
        <w:gridCol w:w="2826"/>
        <w:gridCol w:w="942"/>
        <w:gridCol w:w="1080"/>
        <w:gridCol w:w="1080"/>
        <w:gridCol w:w="1080"/>
        <w:gridCol w:w="1008"/>
        <w:gridCol w:w="685"/>
        <w:gridCol w:w="615"/>
        <w:gridCol w:w="615"/>
        <w:gridCol w:w="685"/>
        <w:gridCol w:w="685"/>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15" w:type="dxa"/>
            <w:gridSpan w:val="15"/>
            <w:tcBorders>
              <w:top w:val="single" w:color="FFFFFF" w:sz="4" w:space="0"/>
              <w:left w:val="single" w:color="FFFFFF" w:sz="4" w:space="0"/>
              <w:bottom w:val="single" w:color="FFFFFF"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7"/>
            <w:tcBorders>
              <w:top w:val="nil"/>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单位：322913-四川省广元市职业高级中学校</w:t>
            </w:r>
          </w:p>
        </w:tc>
        <w:tc>
          <w:tcPr>
            <w:tcW w:w="108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市级当年财政拨款安排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3,154.97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党建经费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退休人员活动经费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退休人员绩效补助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rPr>
      </w:pPr>
    </w:p>
    <w:p>
      <w:pPr>
        <w:rPr>
          <w:rFonts w:hint="eastAsia" w:ascii="仿宋_GB2312" w:hAnsi="仿宋_GB2312" w:eastAsia="仿宋_GB2312" w:cs="仿宋_GB2312"/>
          <w:sz w:val="32"/>
          <w:szCs w:val="32"/>
          <w:lang w:val="en-US" w:eastAsia="zh-CN"/>
        </w:rPr>
      </w:pPr>
    </w:p>
    <w:tbl>
      <w:tblPr>
        <w:tblStyle w:val="10"/>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556"/>
        <w:gridCol w:w="830"/>
        <w:gridCol w:w="3163"/>
        <w:gridCol w:w="396"/>
        <w:gridCol w:w="396"/>
        <w:gridCol w:w="396"/>
        <w:gridCol w:w="431"/>
        <w:gridCol w:w="346"/>
        <w:gridCol w:w="413"/>
        <w:gridCol w:w="438"/>
        <w:gridCol w:w="396"/>
        <w:gridCol w:w="396"/>
        <w:gridCol w:w="396"/>
        <w:gridCol w:w="346"/>
        <w:gridCol w:w="396"/>
        <w:gridCol w:w="396"/>
        <w:gridCol w:w="450"/>
        <w:gridCol w:w="329"/>
        <w:gridCol w:w="413"/>
        <w:gridCol w:w="400"/>
        <w:gridCol w:w="379"/>
        <w:gridCol w:w="380"/>
        <w:gridCol w:w="383"/>
        <w:gridCol w:w="363"/>
        <w:gridCol w:w="346"/>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240" w:type="dxa"/>
            <w:gridSpan w:val="2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46" w:type="dxa"/>
            <w:gridSpan w:val="4"/>
            <w:tcBorders>
              <w:top w:val="nil"/>
              <w:left w:val="single" w:color="FFFFFF"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单位：322913-四川省广元市职业高级中学校</w:t>
            </w:r>
          </w:p>
        </w:tc>
        <w:tc>
          <w:tcPr>
            <w:tcW w:w="2816" w:type="dxa"/>
            <w:gridSpan w:val="7"/>
            <w:tcBorders>
              <w:top w:val="nil"/>
              <w:left w:val="single" w:color="FFFFFF" w:sz="4" w:space="0"/>
              <w:bottom w:val="nil"/>
              <w:right w:val="single" w:color="FFFFFF"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1" w:type="dxa"/>
            <w:gridSpan w:val="4"/>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1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0" w:type="dxa"/>
            <w:gridSpan w:val="7"/>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400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中央提前通知专项转移支付等</w:t>
            </w:r>
          </w:p>
        </w:tc>
        <w:tc>
          <w:tcPr>
            <w:tcW w:w="509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3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12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职工基本医疗保险缴费</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其他社会保障缴费</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失业保险</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工伤保险</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基本工资</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晋级工资</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基本工资</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住房公积金</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绩效工资</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奖金</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绩效奖补助</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津贴补贴</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乡镇工作补贴</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艰苦边远地区津贴</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其他津贴补贴（含工改、审计等）</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bl>
    <w:p>
      <w:pPr>
        <w:rPr>
          <w:rFonts w:hint="eastAsia" w:ascii="仿宋_GB2312" w:hAnsi="仿宋_GB2312" w:eastAsia="仿宋_GB2312" w:cs="仿宋_GB2312"/>
          <w:sz w:val="32"/>
          <w:szCs w:val="32"/>
          <w:lang w:val="en-US" w:eastAsia="zh-CN"/>
        </w:rPr>
      </w:pPr>
    </w:p>
    <w:tbl>
      <w:tblPr>
        <w:tblStyle w:val="10"/>
        <w:tblW w:w="13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517"/>
        <w:gridCol w:w="850"/>
        <w:gridCol w:w="2033"/>
        <w:gridCol w:w="367"/>
        <w:gridCol w:w="366"/>
        <w:gridCol w:w="417"/>
        <w:gridCol w:w="433"/>
        <w:gridCol w:w="417"/>
        <w:gridCol w:w="400"/>
        <w:gridCol w:w="517"/>
        <w:gridCol w:w="383"/>
        <w:gridCol w:w="417"/>
        <w:gridCol w:w="450"/>
        <w:gridCol w:w="450"/>
        <w:gridCol w:w="350"/>
        <w:gridCol w:w="483"/>
        <w:gridCol w:w="433"/>
        <w:gridCol w:w="434"/>
        <w:gridCol w:w="450"/>
        <w:gridCol w:w="400"/>
        <w:gridCol w:w="433"/>
        <w:gridCol w:w="517"/>
        <w:gridCol w:w="550"/>
        <w:gridCol w:w="400"/>
        <w:gridCol w:w="450"/>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9" w:type="dxa"/>
            <w:gridSpan w:val="2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09" w:type="dxa"/>
            <w:gridSpan w:val="4"/>
            <w:tcBorders>
              <w:top w:val="nil"/>
              <w:left w:val="single" w:color="FFFFFF"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单位：322913-四川省广元市职业高级中学校</w:t>
            </w:r>
          </w:p>
        </w:tc>
        <w:tc>
          <w:tcPr>
            <w:tcW w:w="2917" w:type="dxa"/>
            <w:gridSpan w:val="7"/>
            <w:tcBorders>
              <w:top w:val="nil"/>
              <w:left w:val="single" w:color="FFFFFF" w:sz="4" w:space="0"/>
              <w:bottom w:val="nil"/>
              <w:right w:val="single" w:color="FFFFFF"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8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00" w:type="dxa"/>
            <w:gridSpan w:val="4"/>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3" w:type="dxa"/>
            <w:gridSpan w:val="7"/>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416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中央提前通知专项转移支付等</w:t>
            </w:r>
          </w:p>
        </w:tc>
        <w:tc>
          <w:tcPr>
            <w:tcW w:w="578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1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政府性基金安排</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国有资本经营预算安排</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5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8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0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3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其他商品和服务支出</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党建经费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退休人员活动经费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工会经费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福利费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福利费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差旅费</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生活补助</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退休人员绩效补助</w:t>
            </w:r>
          </w:p>
        </w:tc>
        <w:tc>
          <w:tcPr>
            <w:tcW w:w="3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bl>
    <w:p>
      <w:pPr>
        <w:rPr>
          <w:rFonts w:hint="eastAsia" w:ascii="仿宋_GB2312" w:hAnsi="仿宋_GB2312" w:eastAsia="仿宋_GB2312" w:cs="仿宋_GB2312"/>
          <w:sz w:val="32"/>
          <w:szCs w:val="32"/>
          <w:lang w:val="en-US" w:eastAsia="zh-CN"/>
        </w:rPr>
      </w:pPr>
    </w:p>
    <w:tbl>
      <w:tblPr>
        <w:tblStyle w:val="10"/>
        <w:tblW w:w="157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3"/>
        <w:gridCol w:w="772"/>
        <w:gridCol w:w="2108"/>
        <w:gridCol w:w="5142"/>
        <w:gridCol w:w="6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33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817"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531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tbl>
      <w:tblPr>
        <w:tblStyle w:val="10"/>
        <w:tblW w:w="13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563"/>
        <w:gridCol w:w="505"/>
        <w:gridCol w:w="1764"/>
        <w:gridCol w:w="1882"/>
        <w:gridCol w:w="942"/>
        <w:gridCol w:w="1555"/>
        <w:gridCol w:w="1735"/>
        <w:gridCol w:w="2017"/>
        <w:gridCol w:w="1315"/>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98" w:hRule="atLeast"/>
        </w:trPr>
        <w:tc>
          <w:tcPr>
            <w:tcW w:w="12879" w:type="dxa"/>
            <w:gridSpan w:val="10"/>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41" w:hRule="atLeast"/>
        </w:trPr>
        <w:tc>
          <w:tcPr>
            <w:tcW w:w="5315"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单位：四川省广元市职业高级中学校</w:t>
            </w:r>
          </w:p>
        </w:tc>
        <w:tc>
          <w:tcPr>
            <w:tcW w:w="942"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622"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81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    目</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1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6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76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单位代码</w:t>
            </w:r>
          </w:p>
        </w:tc>
        <w:tc>
          <w:tcPr>
            <w:tcW w:w="43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科目名称（科目）</w:t>
            </w: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7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3,158.61</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3,158.61</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广元市教育局部门</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3,158.61</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3,158.61</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lang w:val="en-US" w:eastAsia="zh-CN" w:bidi="ar"/>
              </w:rPr>
              <w:t xml:space="preserve">  中等职业教育</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2,417.91</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2,417.91</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lang w:val="en-US" w:eastAsia="zh-CN" w:bidi="ar"/>
              </w:rPr>
              <w:t xml:space="preserve">  机关事业单位基本养老保险缴费支出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349.40</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349.40</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lang w:val="en-US" w:eastAsia="zh-CN" w:bidi="ar"/>
              </w:rPr>
              <w:t xml:space="preserve">  其他社会保障和就业支出</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lang w:val="en-US" w:eastAsia="zh-CN" w:bidi="ar"/>
              </w:rPr>
              <w:t xml:space="preserve">  事业单位医疗</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115.42</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115.42</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4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lang w:val="en-US" w:eastAsia="zh-CN" w:bidi="ar"/>
              </w:rPr>
              <w:t xml:space="preserve">  住房公积金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262.27</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262.27</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143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2699"/>
        <w:gridCol w:w="4542"/>
        <w:gridCol w:w="1926"/>
        <w:gridCol w:w="1926"/>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tbl>
      <w:tblPr>
        <w:tblStyle w:val="10"/>
        <w:tblW w:w="13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593"/>
        <w:gridCol w:w="1330"/>
        <w:gridCol w:w="4288"/>
        <w:gridCol w:w="2076"/>
        <w:gridCol w:w="586"/>
        <w:gridCol w:w="1832"/>
        <w:gridCol w:w="857"/>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9" w:type="dxa"/>
          <w:trHeight w:val="690" w:hRule="atLeast"/>
        </w:trPr>
        <w:tc>
          <w:tcPr>
            <w:tcW w:w="12299" w:type="dxa"/>
            <w:gridSpan w:val="8"/>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948"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单位：四川省广元市职业高级中学校</w:t>
            </w:r>
          </w:p>
        </w:tc>
        <w:tc>
          <w:tcPr>
            <w:tcW w:w="20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3888"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9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65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科目编码</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单位代码</w:t>
            </w:r>
          </w:p>
        </w:tc>
        <w:tc>
          <w:tcPr>
            <w:tcW w:w="4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2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人员经费</w:t>
            </w:r>
          </w:p>
        </w:tc>
        <w:tc>
          <w:tcPr>
            <w:tcW w:w="2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类</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款</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3,154.97</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3,065.54</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3,154.97</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3,065.54</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四川省广元市职业高级中学校</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3,154.97</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3,065.54</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505</w:t>
            </w: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对事业单位经常性补助</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3,026.45</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2,937.02</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50501</w:t>
            </w: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2,937.02</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2,937.02</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50502</w:t>
            </w: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89.42</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509</w:t>
            </w: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128.52</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128.52</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509</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50901</w:t>
            </w:r>
          </w:p>
        </w:tc>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社会福利和救助</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128.52</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128.52</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13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2"/>
        <w:gridCol w:w="716"/>
        <w:gridCol w:w="2877"/>
        <w:gridCol w:w="5253"/>
        <w:gridCol w:w="2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287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5252"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tbl>
      <w:tblPr>
        <w:tblStyle w:val="10"/>
        <w:tblW w:w="13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0"/>
        <w:gridCol w:w="1309"/>
        <w:gridCol w:w="1413"/>
        <w:gridCol w:w="1984"/>
        <w:gridCol w:w="3885"/>
        <w:gridCol w:w="924"/>
        <w:gridCol w:w="2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348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一般公共预算项目支出预算表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891"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单位：四川省广元市职业高级中学校</w:t>
            </w:r>
          </w:p>
        </w:tc>
        <w:tc>
          <w:tcPr>
            <w:tcW w:w="3589"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0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科目编码</w:t>
            </w:r>
          </w:p>
        </w:tc>
        <w:tc>
          <w:tcPr>
            <w:tcW w:w="198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单位代码</w:t>
            </w:r>
          </w:p>
        </w:tc>
        <w:tc>
          <w:tcPr>
            <w:tcW w:w="4809"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266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类</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w:t>
            </w:r>
          </w:p>
        </w:tc>
        <w:tc>
          <w:tcPr>
            <w:tcW w:w="198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809"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四川省广元市职业高级中学校</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中等职业教育</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322913</w:t>
            </w:r>
          </w:p>
        </w:tc>
        <w:tc>
          <w:tcPr>
            <w:tcW w:w="4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乡村振兴工作经费</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10"/>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3015"/>
        <w:gridCol w:w="1447"/>
        <w:gridCol w:w="1482"/>
        <w:gridCol w:w="1447"/>
        <w:gridCol w:w="1763"/>
        <w:gridCol w:w="1763"/>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附表9</w:t>
            </w:r>
          </w:p>
        </w:tc>
        <w:tc>
          <w:tcPr>
            <w:tcW w:w="301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4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单位：四川省广元市职业高级中学校</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因公出国（境）</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本表无数据。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10"/>
        <w:tblW w:w="13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665"/>
        <w:gridCol w:w="1834"/>
        <w:gridCol w:w="4383"/>
        <w:gridCol w:w="1834"/>
        <w:gridCol w:w="1835"/>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83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383"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单位：四川省广元市职业高级中学校</w:t>
            </w: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本表无数据。</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rPr>
        <w:br w:type="page"/>
      </w:r>
    </w:p>
    <w:tbl>
      <w:tblPr>
        <w:tblStyle w:val="10"/>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3071"/>
        <w:gridCol w:w="1406"/>
        <w:gridCol w:w="1445"/>
        <w:gridCol w:w="1406"/>
        <w:gridCol w:w="1763"/>
        <w:gridCol w:w="17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附表11</w:t>
            </w:r>
          </w:p>
        </w:tc>
        <w:tc>
          <w:tcPr>
            <w:tcW w:w="3213"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单位：四川省广元市职业高级中学校</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因公出国（境）</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本表无数据。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rPr>
      </w:pPr>
    </w:p>
    <w:tbl>
      <w:tblPr>
        <w:tblStyle w:val="10"/>
        <w:tblW w:w="137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1441"/>
        <w:gridCol w:w="4431"/>
        <w:gridCol w:w="1904"/>
        <w:gridCol w:w="1904"/>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441"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73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bookmarkStart w:id="19" w:name="_GoBack"/>
            <w:bookmarkEnd w:id="19"/>
            <w:r>
              <w:rPr>
                <w:rFonts w:hint="eastAsia" w:ascii="宋体" w:hAnsi="宋体" w:eastAsia="宋体" w:cs="宋体"/>
                <w:i w:val="0"/>
                <w:iCs w:val="0"/>
                <w:color w:val="000000"/>
                <w:kern w:val="0"/>
                <w:sz w:val="22"/>
                <w:szCs w:val="22"/>
                <w:u w:val="none"/>
                <w:lang w:val="en-US" w:eastAsia="zh-CN"/>
              </w:rPr>
              <w:t>：四川省广元市职业高级中学校</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    目</w:t>
            </w:r>
          </w:p>
        </w:tc>
        <w:tc>
          <w:tcPr>
            <w:tcW w:w="5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基本支出</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本表无数据。</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8"/>
                <w:lang w:val="en-US" w:eastAsia="zh-CN"/>
              </w:rPr>
              <w:t xml:space="preserve"> </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10"/>
        <w:tblW w:w="12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485"/>
        <w:gridCol w:w="1080"/>
        <w:gridCol w:w="1080"/>
        <w:gridCol w:w="1665"/>
        <w:gridCol w:w="705"/>
        <w:gridCol w:w="840"/>
        <w:gridCol w:w="975"/>
        <w:gridCol w:w="67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825"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方正黑体简体" w:hAnsi="方正黑体简体" w:eastAsia="方正黑体简体" w:cs="方正黑体简体"/>
                <w:i w:val="0"/>
                <w:iCs w:val="0"/>
                <w:color w:val="000000"/>
                <w:kern w:val="0"/>
                <w:sz w:val="24"/>
                <w:szCs w:val="24"/>
                <w:u w:val="none"/>
                <w:lang w:val="en-US" w:eastAsia="zh-CN"/>
              </w:rPr>
            </w:pPr>
            <w:r>
              <w:rPr>
                <w:rFonts w:hint="eastAsia" w:ascii="方正黑体简体" w:hAnsi="方正黑体简体" w:eastAsia="方正黑体简体" w:cs="方正黑体简体"/>
                <w:i w:val="0"/>
                <w:iCs w:val="0"/>
                <w:color w:val="000000"/>
                <w:kern w:val="0"/>
                <w:sz w:val="24"/>
                <w:szCs w:val="24"/>
                <w:u w:val="none"/>
                <w:lang w:val="en-US" w:eastAsia="zh-CN"/>
              </w:rPr>
              <w:t>附表13</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部门预算项目绩效目标表（2025年度）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25" w:type="dxa"/>
            <w:gridSpan w:val="4"/>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0" w:type="dxa"/>
            <w:gridSpan w:val="3"/>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322913-四川省广元市职业高级中学校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乡村振兴工作经费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通过保障驻村工作队顺利开展工作，达到全面助推我市乡村振兴工作的效益。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驻村工作队员人数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驻村工作队员年度考核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集体经济收入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全村人均纯收入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宿管员、代课老师、临聘人员工资等支出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174.29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通过聘请校外专兼职教师及宿管员等，促进学校教学工作正常开展，达到提升教育教学质量，保障学校正常运转的效益。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聘请专兼职教师、宿舍管理人员、行业高技能人才和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完成学生生活及学习管理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纪律、安全、内务管理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满足教学、生活需求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规范学生管理，提高教育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教学质量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学生及家长满意度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322913-四川省广元市职业高级中学校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教学提质增效工作经费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125.40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通过坚持以就业和升学并重，努力培养和造就适应市场需要的有一技之长的专业人才，达到巩固办学质量，提升社会影响力和满意度的效益。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保障全体教职工工作正常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毕业生就业率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2025年学生高考上线率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正常开展各种技能大赛、职教活动、职教高考等工作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严格控制预算成本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提高学校知名度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满足教学、生活需求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促进教师专业发展，整体提升教师教学能力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教师的满意程度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322913-四川省广元市职业高级中学校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社会服务、招生及就业工作经费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177.00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级各项培训任务,面向社会开展技能等级认定考试。确保实现年度招生工作任务，保持学校办学规模稳定，确保学生实习实训正常进行，构建毕业生就业信息平台，促进高质量就业、产教融合校企合作等方面工作顺利开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完成招生任务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各类产教融合校企合作项目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认定人数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培训、认定合格率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毕业生就业率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控制成本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提升生源质量，促进学校教育教学管理高质量发展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提升培训学员职业技能和就业竞争能力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提升学校社会知名度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保障学校可持续发展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家长（社会）满意度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322913-四川省广元市职业高级中学校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产教融合实训基地后续建设项目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20.71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完成财务决算。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质量验收合格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优化营商环境，提高企业满意度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项目后续运行、维护、管理及安全保障情况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学生家长满意度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简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jU0ZjJiYTExZmRjZjA1N2ViYmUzZTFmODk4ZjQifQ=="/>
  </w:docVars>
  <w:rsids>
    <w:rsidRoot w:val="00000000"/>
    <w:rsid w:val="0FFA1E6E"/>
    <w:rsid w:val="12B76307"/>
    <w:rsid w:val="1C387FA6"/>
    <w:rsid w:val="1DD422F2"/>
    <w:rsid w:val="1EA949E3"/>
    <w:rsid w:val="28100029"/>
    <w:rsid w:val="29994E98"/>
    <w:rsid w:val="341D7D55"/>
    <w:rsid w:val="40D914A8"/>
    <w:rsid w:val="49A750B3"/>
    <w:rsid w:val="4B217CD3"/>
    <w:rsid w:val="4D0F11F0"/>
    <w:rsid w:val="4D2E66D8"/>
    <w:rsid w:val="58134E48"/>
    <w:rsid w:val="59E53268"/>
    <w:rsid w:val="5B4F43E9"/>
    <w:rsid w:val="621423FD"/>
    <w:rsid w:val="651D7306"/>
    <w:rsid w:val="65C21C5B"/>
    <w:rsid w:val="66EB6F97"/>
    <w:rsid w:val="6F1941EC"/>
    <w:rsid w:val="70CE3BFE"/>
    <w:rsid w:val="73BA0E55"/>
    <w:rsid w:val="7BEB3862"/>
    <w:rsid w:val="FFEE1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List"/>
    <w:basedOn w:val="3"/>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2">
    <w:name w:val="默认段落字体1"/>
    <w:qFormat/>
    <w:uiPriority w:val="0"/>
  </w:style>
  <w:style w:type="paragraph" w:customStyle="1" w:styleId="13">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character" w:customStyle="1" w:styleId="15">
    <w:name w:val="font61"/>
    <w:basedOn w:val="11"/>
    <w:qFormat/>
    <w:uiPriority w:val="0"/>
    <w:rPr>
      <w:rFonts w:hint="eastAsia" w:ascii="宋体" w:hAnsi="宋体" w:eastAsia="宋体" w:cs="宋体"/>
      <w:color w:val="000000"/>
      <w:sz w:val="22"/>
      <w:szCs w:val="22"/>
      <w:u w:val="none"/>
    </w:rPr>
  </w:style>
  <w:style w:type="character" w:customStyle="1" w:styleId="16">
    <w:name w:val="font51"/>
    <w:basedOn w:val="11"/>
    <w:qFormat/>
    <w:uiPriority w:val="0"/>
    <w:rPr>
      <w:rFonts w:hint="eastAsia" w:ascii="宋体" w:hAnsi="宋体" w:eastAsia="宋体" w:cs="宋体"/>
      <w:color w:val="000000"/>
      <w:sz w:val="22"/>
      <w:szCs w:val="22"/>
      <w:u w:val="none"/>
    </w:rPr>
  </w:style>
  <w:style w:type="character" w:customStyle="1" w:styleId="17">
    <w:name w:val="font21"/>
    <w:basedOn w:val="11"/>
    <w:qFormat/>
    <w:uiPriority w:val="0"/>
    <w:rPr>
      <w:rFonts w:hint="eastAsia" w:ascii="宋体" w:hAnsi="宋体" w:eastAsia="宋体" w:cs="宋体"/>
      <w:color w:val="000000"/>
      <w:sz w:val="22"/>
      <w:szCs w:val="22"/>
      <w:u w:val="none"/>
    </w:rPr>
  </w:style>
  <w:style w:type="character" w:customStyle="1" w:styleId="18">
    <w:name w:val="font41"/>
    <w:basedOn w:val="11"/>
    <w:qFormat/>
    <w:uiPriority w:val="0"/>
    <w:rPr>
      <w:rFonts w:hint="eastAsia" w:ascii="宋体" w:hAnsi="宋体" w:eastAsia="宋体" w:cs="宋体"/>
      <w:color w:val="000000"/>
      <w:sz w:val="22"/>
      <w:szCs w:val="22"/>
      <w:u w:val="none"/>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character" w:customStyle="1" w:styleId="21">
    <w:name w:val="font31"/>
    <w:basedOn w:val="11"/>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3593</Words>
  <Characters>3916</Characters>
  <Paragraphs>2204</Paragraphs>
  <TotalTime>0</TotalTime>
  <ScaleCrop>false</ScaleCrop>
  <LinksUpToDate>false</LinksUpToDate>
  <CharactersWithSpaces>3940</CharactersWithSpaces>
  <Application>WPS Office_11.8.2.1125_F1E327BC-269C-435d-A152-05C5408002CA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2018-12-02T17:47:00Z</dcterms:created>
  <dc:creator>admin</dc:creator>
  <cp:lastModifiedBy> </cp:lastModifiedBy>
  <dcterms:modified xsi:type="dcterms:W3CDTF">2025-02-25T15:40:12Z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2624C674A959B3D7DC73BD67A17E4697</vt:lpwstr>
  </property>
  <property fmtid="{D5CDD505-2E9C-101B-9397-08002B2CF9AE}" pid="4" name="KSOTemplateDocerSaveRecord">
    <vt:lpwstr>eyJoZGlkIjoiZmQzMTU5NmIzMTdiYjAyM2ZjZDg3NzBhMmYyNDA5MDUiLCJ1c2VySWQiOiIxMjk3ODc3NDUxIn0=</vt:lpwstr>
  </property>
</Properties>
</file>